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LATH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THIERNO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montant(110000 FCFA) des dépenses liées à l'accouchement de AMY SENE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montant(39000 FCFA) des dépenses pour chaque visite prénatale de AMY SENE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LATH GUEYE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BAYE LATH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(50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(9)</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