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chef de ménage ou le/la Conjoint ( e ) ( MBENE DIA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MBENE DIA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TOURE ignore son année de naissance mais declare l'âge qu'il avait à son dernier anniverssaireAvertissement!!! MATAR TOURE a 68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MATY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MOR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FATY TOURE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revêtement du sol du logement le/la Ciment/Béton, mais celui du ménage de MATAR TOURE (Terre battue/Sable) diffère de celui-ci.</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MBENE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DAME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FALLOU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MATAR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MBAYE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MATY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SERIGNE MOR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SOKHNA FATY TOURE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SOKHNA FATY TOURE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FALLOU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MATAR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MOR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MATAR TOURE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TOURE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MATAR TOURE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MOR TOURE (17850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transporteur (7place)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