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EQ29_sup_v2  ·  Équipe : EQ29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ALADJI RAMATA DIAGNE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diaw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Thiane seck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abdoulaye ba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aïssatou diagne ignore son année de naissance mais declare l'âge qu'il avait à son dernier anniverssaireincoherent!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Daba diaw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Thiane seck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abdoulaye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abdoulaye ba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aïssatou diagne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ALADJI RAMATA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Thiane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aïssatou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Daba diaw,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Fatou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(3 mois) par Thiane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Thiane seck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ALADJI RAMATA DIAGNE (92500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ALADJI RAMATA DIAGNE (12000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mois ou l'année que le ménage a réçu pour Don de moustiquaire imprégnée doivent être renseigner.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1500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(75000 FCFA pour 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(700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(500 kg) diffère de celle de la quantité totale (1500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