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64-69-67-82</w:t>
      </w:r>
    </w:p>
    <w:p>
      <w:r>
        <w:rPr>
          <w:b w:val="0"/>
          <w:i w:val="0"/>
          <w:color w:val="64748B"/>
          <w:sz w:val="18"/>
        </w:rPr>
        <w:t>Enquêteur : EQ35_sup_v2  ·  Équipe : EQ35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021204020046</w:t>
            </w:r>
          </w:p>
        </w:tc>
        <w:tc>
          <w:tcPr>
            <w:tcW w:type="dxa" w:w="3551"/>
            <w:shd w:fill="F8FAFC"/>
          </w:tcPr>
          <w:p>
            <w:r>
              <w:rPr>
                <w:b w:val="0"/>
                <w:i w:val="0"/>
                <w:color w:val="64748B"/>
                <w:sz w:val="14"/>
              </w:rPr>
              <w:t>MÉNAGE</w:t>
              <w:br/>
            </w:r>
            <w:r>
              <w:rPr>
                <w:b/>
                <w:i w:val="0"/>
                <w:color w:val="1F6FEB"/>
                <w:sz w:val="18"/>
              </w:rPr>
              <w:t>64-69-67-82</w:t>
            </w:r>
          </w:p>
        </w:tc>
        <w:tc>
          <w:tcPr>
            <w:tcW w:type="dxa" w:w="3551"/>
            <w:shd w:fill="F8FAFC"/>
          </w:tcPr>
          <w:p>
            <w:r>
              <w:rPr>
                <w:b w:val="0"/>
                <w:i w:val="0"/>
                <w:color w:val="64748B"/>
                <w:sz w:val="14"/>
              </w:rPr>
              <w:t>CHEF DE MÉNAGE</w:t>
              <w:br/>
            </w:r>
            <w:r>
              <w:rPr>
                <w:b/>
                <w:i w:val="0"/>
                <w:sz w:val="18"/>
              </w:rPr>
              <w:t>DIANKO SONKO</w:t>
            </w:r>
          </w:p>
        </w:tc>
      </w:tr>
      <w:tr>
        <w:tc>
          <w:tcPr>
            <w:tcW w:type="dxa" w:w="3551"/>
            <w:shd w:fill="F8FAFC"/>
          </w:tcPr>
          <w:p>
            <w:r>
              <w:rPr>
                <w:b w:val="0"/>
                <w:i w:val="0"/>
                <w:color w:val="64748B"/>
                <w:sz w:val="14"/>
              </w:rPr>
              <w:t>TÉLÉPHONE CM</w:t>
              <w:br/>
            </w:r>
            <w:r>
              <w:rPr>
                <w:b/>
                <w:i w:val="0"/>
                <w:sz w:val="18"/>
              </w:rPr>
              <w:t>76 206 64 37</w:t>
            </w:r>
          </w:p>
        </w:tc>
        <w:tc>
          <w:tcPr>
            <w:tcW w:type="dxa" w:w="3551"/>
            <w:shd w:fill="F8FAFC"/>
          </w:tcPr>
          <w:p>
            <w:r>
              <w:rPr>
                <w:b w:val="0"/>
                <w:i w:val="0"/>
                <w:color w:val="64748B"/>
                <w:sz w:val="14"/>
              </w:rPr>
              <w:t>LOCALISATION</w:t>
              <w:br/>
            </w:r>
            <w:r>
              <w:rPr>
                <w:b/>
                <w:i w:val="0"/>
                <w:sz w:val="18"/>
              </w:rPr>
              <w:t>ALBADAR</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EQ35_sup_v2  (353)</w:t>
            </w:r>
          </w:p>
        </w:tc>
        <w:tc>
          <w:tcPr>
            <w:tcW w:type="dxa" w:w="3551"/>
            <w:shd w:fill="F8FAFC"/>
          </w:tcPr>
          <w:p>
            <w:r>
              <w:rPr>
                <w:b w:val="0"/>
                <w:i w:val="0"/>
                <w:color w:val="64748B"/>
                <w:sz w:val="14"/>
              </w:rPr>
              <w:t>SUPERVISEUR</w:t>
              <w:br/>
            </w:r>
            <w:r>
              <w:rPr>
                <w:b/>
                <w:i w:val="0"/>
                <w:sz w:val="18"/>
              </w:rPr>
              <w:t>35</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(105)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Chérif siaka Asabene Sonko a declaré que la catégorie socioprofessionnelle de son père est Ouvrier ou employé non qualifié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Chérif siaka Asabene Sonko a declaré que le secteur institutionnel de son père est Entreprise individuelle alors que le père lui-même declare comme secteur institutionnel Entreprise associative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Chérif siaka Asabene Sonko a dit que sa mère a un niveau Aucun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 mère de Ibrahima Sonko est trop jeune ou vielle pour avoir Ibrahima Sonko selon l'écart d'âge (11 ans) entre lui et sa mère, prière de revoir l'âge de Ibrahima Sonko ou de sa mère.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Ibrahima Sonko a declaré que la catégorie socioprofessionnelle de son père est Ouvrier ou employé non qualifié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Ibrahima Sonko a declaré que le secteur institutionnel de son père est Entreprise individuelle alors que le père lui-même declare comme secteur institutionnel Entreprise associative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Ibrahima Sonko a dit que sa mère a un niveau Aucun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 mère de Mariama Dianké Sonko est trop jeune ou vielle pour avoir Mariama Dianké Sonko selon l'écart d'âge (13 ans) entre lui et sa mère, prière de revoir l'âge de Mariama Dianké Sonko ou de sa mère.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Mariama Dianké Sonko a declaré que la catégorie socioprofessionnelle de son père est Ouvrier ou employé non qualifié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Mariama Dianké Sonko a declaré que le secteur institutionnel de son père est Entreprise individuelle alors que le père lui-même declare comme secteur institutionnel Entreprise associative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Mariama Dianké Sonko a dit que sa mère a un niveau Aucun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Khady Mane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Abdou Sonko) , prière de renseigner toutes les questions liées à  Abdou Sonko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Abdou Sonko a declaré que la catégorie socioprofessionnelle de son père est Ouvrier ou employé non qualifié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Abdou Sonko a declaré que le secteur institutionnel de son père est Entreprise individuelle alors que le père lui-même declare comme secteur institutionnel Entreprise associative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Mariama Sonko) , prière de renseigner toutes les questions liées à  Mariama Sonko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Mariama Sonko a declaré que la catégorie socioprofessionnelle de son père est Ouvrier ou employé non qualifié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Mariama Sonko a declaré que le secteur institutionnel de son père est Entreprise individuelle alors que le père lui-même declare comme secteur institutionnel Entreprise associative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s03q14, s03q15, s03q17, s03q18, s03q19, s03q20, s03q21</w:t>
            </w:r>
          </w:p>
        </w:tc>
        <w:tc>
          <w:tcPr>
            <w:tcW w:type="dxa" w:w="1191"/>
          </w:tcPr>
          <w:p>
            <w:r>
              <w:rPr>
                <w:b w:val="0"/>
                <w:i w:val="0"/>
                <w:color w:val="64748B"/>
                <w:sz w:val="16"/>
              </w:rPr>
              <w:t>GT-CQ</w:t>
            </w:r>
          </w:p>
        </w:tc>
        <w:tc>
          <w:tcPr>
            <w:tcW w:type="dxa" w:w="4706"/>
          </w:tcPr>
          <w:p>
            <w:r>
              <w:rPr>
                <w:b w:val="0"/>
                <w:i w:val="0"/>
                <w:sz w:val="17"/>
              </w:rPr>
              <w:t>Incoherence!!! Khady Mane a consulté dans un service de santé ou un guérisseur au cours des 3 derniers mois sans hospitalisation (3.13=Oui) mais la depense liée à cette consultation est nulle 0 ou ne sait pas partout dans les questions (s03q14 s03q15 s03q17 s03q18 s03q19 s03q20 s03q21).</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s10q48, s10q50</w:t>
            </w:r>
          </w:p>
        </w:tc>
        <w:tc>
          <w:tcPr>
            <w:tcW w:type="dxa" w:w="1191"/>
          </w:tcPr>
          <w:p>
            <w:r>
              <w:rPr>
                <w:b w:val="0"/>
                <w:i w:val="0"/>
                <w:color w:val="64748B"/>
                <w:sz w:val="16"/>
              </w:rPr>
              <w:t>GT-CQ</w:t>
            </w:r>
          </w:p>
        </w:tc>
        <w:tc>
          <w:tcPr>
            <w:tcW w:type="dxa" w:w="4706"/>
          </w:tcPr>
          <w:p>
            <w:r>
              <w:rPr>
                <w:b w:val="0"/>
                <w:i w:val="0"/>
                <w:sz w:val="17"/>
              </w:rPr>
              <w:t>L'entreprise jardin maraichage vendeuse nana et oignon vert existe dit n'avoir pas fait la revente de marchandises achetées et revendues en état, aussi le montant obtenus sur la vente de produits transformés par l'entreprise  n'a reçu aucune somme sur les reventes (s10q46=0 &amp; s10q48=0 &amp; s10q50=0); alors s'agit-il de quelle entreprise ? Incoherence! Dans le ménage de BOURAMA  Dianko SONKO il y a un membre qui detient l'entreprise jardin maraichage vendeuse nana et oignon vert qui semble être de l'agriculture ou de l'élévage, prière de bien classer la nomenclature de l'entreprise s'il ne s'agit pas de l'agriculture ou de l'élévage.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ZIGUINCHOR Rural ont généralement comme principal matériau de construction le/la Banco amélioré/ semi-dur, mais celui du ménage de BOURAMA  Dianko SONKO (Ciment/Béton/Pierres de taille) diffère de celui-ci.</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(5 kg), des quantités offertes (0 kg),  des quantités vendus (0 kg) et des quantités en stock (10 kg) depasse la quantité totale (1 kg) que le ménage a eu après la recolte de Oignon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Le ménage déclare avoir acheté la parcelle et de ce fait ne peut pas déclaré disposer de contrat de location ou d'attestation de donation ou encore de certificat d'héritage, veuillez revoir s'il vous plaît.</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Chérif siaka Asabene Sonko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 cas contraire rassurez vous que c'est bien son fils/fille biologique.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Ibrahima Sonko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Mariama Dianké Sonko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Khady Mane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Abdou Sonko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Mariama Sonko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taille du ménage lors de l'enquête principale (7) de ce ménage est inférieur à la taille du denombrement (8),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Abdou Sonko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Abdou Sonko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Bourama Sonko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Ibrahima Sonko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Ibrahima Sonko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Ibrahima Sonko qui fréquente 3ème année de Maternelle  est de 0 FCFA, Ibrahima Sonko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Khady Mane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Mariama Dianké Sonko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Mariama Dianké Sonko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Mariama Dianké Sonko qui fréquente 1ére année de Maternelle  est de 0 FCFA, Mariama Dianké Sonko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Mariama Sonko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Mariama Sonko avec le QG ou apporter les corrections nécessaires.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Khady Mane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 Fcfa) de Poivre en Sachets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(3000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BOURAMA  Dianko SONKO (15000 Fcfa) au cours de 30 derniers jours de Charbon de bois/Charbon minéral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BOURAMA  Dianko SONKO (2000 Fcfa) au cours de 30 derniers jours de Gaz domestique 3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BOURAMA  Dianko SONKO (300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BOURAMA  Dianko SONKO (300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BOURAMA  Dianko SONKO (3000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 montant dépensé de l'entreprise jardin maraichage vendeuse nana et oignon vert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L'entreprise jardin maraichage vendeuse nana et oignon vert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S'il s'agit de l'agriculture ou l'élévage prière d'enlever cette entreprise (jardin maraichage vendeuse nana et oignon vert) dans la section 10 et ajouter soit dans la section agriculture ou l'élévage pour éviter le double compte ou incomprehension.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jardin maraichage vendeuse nana et oignon vert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Vol de bétail, prière de renseignés toutes les questions liées à Vol de bétail.</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parcelle (OIGNON ) selon l'exploitant est de 10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(OIGNON )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de parcelle (OIGNON )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parcelle (OIGNON ) selon l'exploitant est de 25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(30 Gramme) utilisée de semences de Oignon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achétée (30 Gramme) de semences de Oignon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semences de Oignon est de 66.66666 FCFA par Gramme qui semble faible, prière de vérifier  le montant d'achat (2000 FCFA pour 30 Gramme) de semences de Oignon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boutures de Menthe est de 20 FCFA par Unité (plants, boutures, etc.) qui semble faible, prière de vérifier  le montant d'achat (100 FCFA pour 5 Unité (plants, boutures, etc.)) de boutures de Menthe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(4 kg) que le ménage a eu après la recolte de Menthe.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Menthe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(5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kg) et des quantités en stock (10 kg) diffère de celle de la quantité totale (1 kg) que le ménage a eu après la recolte de Oignon.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Oignon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s18bq03, s12q02__840</w:t>
            </w:r>
          </w:p>
        </w:tc>
        <w:tc>
          <w:tcPr>
            <w:tcW w:type="dxa" w:w="1191"/>
          </w:tcPr>
          <w:p>
            <w:r>
              <w:rPr>
                <w:b w:val="0"/>
                <w:i w:val="0"/>
                <w:color w:val="64748B"/>
                <w:sz w:val="16"/>
              </w:rPr>
              <w:t>Inter-sections</w:t>
            </w:r>
          </w:p>
        </w:tc>
        <w:tc>
          <w:tcPr>
            <w:tcW w:type="dxa" w:w="4706"/>
          </w:tcPr>
          <w:p>
            <w:r>
              <w:rPr>
                <w:b w:val="0"/>
                <w:i w:val="0"/>
                <w:sz w:val="17"/>
              </w:rPr>
              <w:t>[ssaw_utiliser_fusil_sans_posseder] Le ménage chasse au fusil (s18bq03 ∈ {1,2,4}) mais ne possède PAS de fusil (s12q02__840). Incohérence.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(2 heures) que Abdou Sonko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(2 heures) que Bourama Sonko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(4 heures) que Mariama Sonko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13 Cuillère Petit de Chocolat pâte à tartiner,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(150000) de l'article  Moto/Vélomoteur/Tricycle à moteur est inférieur aux prix de revente (200000)  avec l'âge du bien atteignant 3 ans.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(9000) de l'article  Bonbonne de gaz est inférieur aux prix de revente (10000)  avec l'âge du bien atteignant 9 ans.</w:t>
            </w:r>
          </w:p>
        </w:tc>
      </w:tr>
    </w:tbl>
    <w:p/>
    <w:p>
      <w:r>
        <w:rPr>
          <w:b/>
          <w:i w:val="0"/>
          <w:color w:val="1F6FEB"/>
          <w:sz w:val="22"/>
        </w:rPr>
        <w:t>💬 COMMENTAIRES SUPERVISEUR / ENQUÊTEUR (2)</w:t>
      </w:r>
    </w:p>
    <w:p>
      <w:pPr>
        <w:pStyle w:val="ListBullet"/>
      </w:pPr>
      <w:r>
        <w:rPr>
          <w:b w:val="0"/>
          <w:i w:val="0"/>
          <w:color w:val="64748B"/>
          <w:sz w:val="16"/>
        </w:rPr>
        <w:t xml:space="preserve">[2026-05-19 11:02:13] </w:t>
      </w:r>
      <w:r>
        <w:rPr>
          <w:b/>
          <w:i w:val="0"/>
          <w:color w:val="1F6FEB"/>
          <w:sz w:val="16"/>
        </w:rPr>
        <w:t xml:space="preserve">EQ35_enq3_v2 </w:t>
      </w:r>
      <w:r>
        <w:rPr>
          <w:b w:val="0"/>
          <w:i w:val="0"/>
          <w:color w:val="64748B"/>
          <w:sz w:val="16"/>
        </w:rPr>
        <w:t xml:space="preserve">sur s09Aq03 : </w:t>
      </w:r>
      <w:r>
        <w:rPr>
          <w:b w:val="0"/>
          <w:i w:val="0"/>
          <w:sz w:val="17"/>
        </w:rPr>
        <w:t>pour la tabaski le ménage n’a pas acheté du mouton on lui à donner de la viande comme dons</w:t>
      </w:r>
    </w:p>
    <w:p>
      <w:pPr>
        <w:pStyle w:val="ListBullet"/>
      </w:pPr>
      <w:r>
        <w:rPr>
          <w:b w:val="0"/>
          <w:i w:val="0"/>
          <w:color w:val="64748B"/>
          <w:sz w:val="16"/>
        </w:rPr>
        <w:t xml:space="preserve">[2026-05-19 11:02:58] </w:t>
      </w:r>
      <w:r>
        <w:rPr>
          <w:b/>
          <w:i w:val="0"/>
          <w:color w:val="1F6FEB"/>
          <w:sz w:val="16"/>
        </w:rPr>
        <w:t xml:space="preserve">EQ35_enq3_v2 </w:t>
      </w:r>
      <w:r>
        <w:rPr>
          <w:b w:val="0"/>
          <w:i w:val="0"/>
          <w:color w:val="64748B"/>
          <w:sz w:val="16"/>
        </w:rPr>
        <w:t xml:space="preserve">sur s09Aq03 : </w:t>
      </w:r>
      <w:r>
        <w:rPr>
          <w:b w:val="0"/>
          <w:i w:val="0"/>
          <w:sz w:val="17"/>
        </w:rPr>
        <w:t>il a fait la chasse de lapin pour la korité</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