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 AMI LAM) , prière de renseigner toutes les questions liées à  MARIA AMI LAM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 AMI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FILOMENE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 AMI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recharges internet ou de forfaits de données mobiles(hors appels vocaux), aucours des 30 derniers jours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NDEYE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FILOMENE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MAMADOU LAM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FILOMENE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 AMI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MARIA AMI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MAMADOU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VIEUX MAMADOU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(72000 Fcfa) de MARI FILOMENE LAM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VIEUX MAMADOU LAM a eu est Déchirure,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SEYNABOU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14 Sachets en Petit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LAM (40000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(105000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(320000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Guide Touristique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SOULEYMANE LAM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 FILOMENE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 AMI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