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56-12-21-45</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56-12-21-45</w:t>
            </w:r>
          </w:p>
        </w:tc>
        <w:tc>
          <w:tcPr>
            <w:tcW w:type="dxa" w:w="3551"/>
            <w:shd w:fill="F8FAFC"/>
          </w:tcPr>
          <w:p>
            <w:r>
              <w:rPr>
                <w:b w:val="0"/>
                <w:i w:val="0"/>
                <w:color w:val="64748B"/>
                <w:sz w:val="14"/>
              </w:rPr>
              <w:t>CHEF DE MÉNAGE</w:t>
              <w:br/>
            </w:r>
            <w:r>
              <w:rPr>
                <w:b/>
                <w:i w:val="0"/>
                <w:sz w:val="18"/>
              </w:rPr>
              <w:t>DJILY SECK</w:t>
            </w:r>
          </w:p>
        </w:tc>
      </w:tr>
      <w:tr>
        <w:tc>
          <w:tcPr>
            <w:tcW w:type="dxa" w:w="3551"/>
            <w:shd w:fill="F8FAFC"/>
          </w:tcPr>
          <w:p>
            <w:r>
              <w:rPr>
                <w:b w:val="0"/>
                <w:i w:val="0"/>
                <w:color w:val="64748B"/>
                <w:sz w:val="14"/>
              </w:rPr>
              <w:t>TÉLÉPHONE CM</w:t>
              <w:br/>
            </w:r>
            <w:r>
              <w:rPr>
                <w:b/>
                <w:i w:val="0"/>
                <w:sz w:val="18"/>
              </w:rPr>
              <w:t>78 410 41 45</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2026-05-19T15:49:52</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(6) ans du premier mariage de DIOR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ABLAYE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AHMETH SECK2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DIOR MBAYE diffère de celui donné par DIOR MBAYE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ABLAYE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AHMETH SECK2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AHMETH SECK2 )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AHMETH SECK2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AHMETH SECK2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AHMETH SECK2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SECK1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DIOR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DJILY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AHMETH SECK2 a eu est mal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AMETH SECK1 n'a pas travaillé au cours des 7 derniers jours est mal de genou et semble avoir un emploi ou exister dans les modalités, prière de de bien regarder l'emploi AMETH SECK1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KHADY  MBAYE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DIOR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DJILY SECK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DJILY SECK (24000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(96000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(96000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DJILY SECK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tresseuse  de cheveux existe dit n'avoir pas fait la revente de marchandises achetées et revendues en état, aussi le montant obtenus sur la vente de produits transformés par l'entreprise  n'a reçu aucune somme sur les reventes (s10q46=0 &amp; s10q48=0 &amp; s10q50=0); alors s'agit-il de quelle entreprise ?  tresseuse  de cheveux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friperie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friperie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DJILY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DJILY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SECK1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ABLAYE  SECK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DIOR MBAYE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(175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DJILY SECK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