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AMINATA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AMINATA(ep de ABDOULAYE)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ASSANE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BINETA SOW ignore son année de naissance mais declare l'âge qu'il avait à son dernier anniverssaireAvertissement!!!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DAME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DIEYNABOU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DIOUMA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HASSANE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MALADO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ROKHAYA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SIDI AHMADOU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SIDI KA ignore son année de naissance mais declare l'âge qu'il avait à son dernier anniverssaireIncoherence!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AMINATA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AMINATA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AMINATA(ep de ABDOULAYE)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DAME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DIEYNABOU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DIOUMA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HASSANE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MALADO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ROKHAYA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SIDI AHMADOU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SIDI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AMINATA(ep de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BATOR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DAME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DIEYNABOU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DIEYNABOU 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LALA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BATOR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SIDI AHMADOU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HASSANE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BINETA SOW est de 2500  Fcfa par SEMAINE est relativement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SALA BATOR KA est de 30000  Fcfa par SEMAINE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BATOR BA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(278000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 Fcfa avec le type de logement Maison Basse est relativement élevé par rapport aux autres montants observés à LOUGA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DAOUDA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SALA KA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