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SOW dispose d'un téléphone portable à s01q39, donc la raison évoquée ne peut pas être (ne dispose pas d'appareil).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ARAME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ASSANE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OUSSEYNOU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ASSANE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ASSANE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SOW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ASSANE SOW (66000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produit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ASSANE SOW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SOW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SOW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OUSSEYNOU SOW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ASSANE SOW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