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43-80-96-26</w:t>
      </w:r>
    </w:p>
    <w:p>
      <w:r>
        <w:rPr>
          <w:b w:val="0"/>
          <w:i w:val="0"/>
          <w:color w:val="64748B"/>
          <w:sz w:val="18"/>
        </w:rPr>
        <w:t>Enquêteur : EQ12_sup_v2  ·  Équipe : EQ12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043101000173</w:t>
            </w:r>
          </w:p>
        </w:tc>
        <w:tc>
          <w:tcPr>
            <w:tcW w:type="dxa" w:w="3551"/>
            <w:shd w:fill="F8FAFC"/>
          </w:tcPr>
          <w:p>
            <w:r>
              <w:rPr>
                <w:b w:val="0"/>
                <w:i w:val="0"/>
                <w:color w:val="64748B"/>
                <w:sz w:val="14"/>
              </w:rPr>
              <w:t>MÉNAGE</w:t>
              <w:br/>
            </w:r>
            <w:r>
              <w:rPr>
                <w:b/>
                <w:i w:val="0"/>
                <w:color w:val="1F6FEB"/>
                <w:sz w:val="18"/>
              </w:rPr>
              <w:t>43-80-96-26</w:t>
            </w:r>
          </w:p>
        </w:tc>
        <w:tc>
          <w:tcPr>
            <w:tcW w:type="dxa" w:w="3551"/>
            <w:shd w:fill="F8FAFC"/>
          </w:tcPr>
          <w:p>
            <w:r>
              <w:rPr>
                <w:b w:val="0"/>
                <w:i w:val="0"/>
                <w:color w:val="64748B"/>
                <w:sz w:val="14"/>
              </w:rPr>
              <w:t>CHEF DE MÉNAGE</w:t>
              <w:br/>
            </w:r>
            <w:r>
              <w:rPr>
                <w:b/>
                <w:i w:val="0"/>
                <w:sz w:val="18"/>
              </w:rPr>
              <w:t>IBRAHIMA DIOP</w:t>
            </w:r>
          </w:p>
        </w:tc>
      </w:tr>
      <w:tr>
        <w:tc>
          <w:tcPr>
            <w:tcW w:type="dxa" w:w="3551"/>
            <w:shd w:fill="F8FAFC"/>
          </w:tcPr>
          <w:p>
            <w:r>
              <w:rPr>
                <w:b w:val="0"/>
                <w:i w:val="0"/>
                <w:color w:val="64748B"/>
                <w:sz w:val="14"/>
              </w:rPr>
              <w:t>TÉLÉPHONE CM</w:t>
              <w:br/>
            </w:r>
            <w:r>
              <w:rPr>
                <w:b/>
                <w:i w:val="0"/>
                <w:sz w:val="18"/>
              </w:rPr>
              <w:t>70 622 13 09</w:t>
            </w:r>
          </w:p>
        </w:tc>
        <w:tc>
          <w:tcPr>
            <w:tcW w:type="dxa" w:w="3551"/>
            <w:shd w:fill="F8FAFC"/>
          </w:tcPr>
          <w:p>
            <w:r>
              <w:rPr>
                <w:b w:val="0"/>
                <w:i w:val="0"/>
                <w:color w:val="64748B"/>
                <w:sz w:val="14"/>
              </w:rPr>
              <w:t>LOCALISATION</w:t>
              <w:br/>
            </w:r>
            <w:r>
              <w:rPr>
                <w:b/>
                <w:i w:val="0"/>
                <w:sz w:val="18"/>
              </w:rPr>
              <w:t>bait du fond</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EQ12_sup_v2  (121)</w:t>
            </w:r>
          </w:p>
        </w:tc>
        <w:tc>
          <w:tcPr>
            <w:tcW w:type="dxa" w:w="3551"/>
            <w:shd w:fill="F8FAFC"/>
          </w:tcPr>
          <w:p>
            <w:r>
              <w:rPr>
                <w:b w:val="0"/>
                <w:i w:val="0"/>
                <w:color w:val="64748B"/>
                <w:sz w:val="14"/>
              </w:rPr>
              <w:t>SUPERVISEUR</w:t>
              <w:br/>
            </w:r>
            <w:r>
              <w:rPr>
                <w:b/>
                <w:i w:val="0"/>
                <w:sz w:val="18"/>
              </w:rPr>
              <w:t>12</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(96)</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IBRAHIMA DIOP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Ndeye awa diop a declaré que la catégorie socioprofessionnelle de son père est  Patron/Employeur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Ndeye awa diop a declaré que la catégorie socioprofessionnelle de sa mère est  Patron/Employeur alors que la mère elle-même declare comme catégorie socioprofessionnelle Ouvrier ou employé non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Ndeye awa diop a declaré que le secteur institutionnel de sa mère est Entreprise publique alors que la mère elle-même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Tacko diop a declaré que la catégorie socioprofessionnelle de son père est  Patron/Employeur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Tacko diop a declaré que le secteur institutionnel de son père est Entreprise publique alors que le père lui-même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Tacko diop a declaré que la catégorie socioprofessionnelle de sa mère est  Patron/Employeur alors que la mère elle-même declare comme catégorie socioprofessionnelle Ouvrier ou employé non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Tacko diop a declaré que le secteur institutionnel de sa mère est Entreprise publique alors que la mère elle-même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Incoherence! Awa peul diop ignore son année de naissance mais declare l'âge qu'il avait à son dernier anniverssaireAvertissement!!! Awa peul diop a 23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Awa peul diop a declaré que la catégorie socioprofessionnelle de son père est  Patron/Employeur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Awa peul diop a declaré que la catégorie socioprofessionnelle de sa mère est  Patron/Employeur alors que la mère elle-même declare comme catégorie socioprofessionnelle Ouvrier ou employé non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Awa peul diop a declaré que le secteur institutionnel de sa mère est Entreprise publique alors que la mère elle-même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Ndeye penda diop ignore son année de naissance mais declare l'âge qu'il avait à son dernier anniverssaireIncoherence! Ndeye penda diop a declaré que la catégorie socioprofessionnelle de son père est  Patron/Employeur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Ndeye penda diop a declaré que la catégorie socioprofessionnelle de sa mère est  Patron/Employeur alors que la mère elle-même declare comme catégorie socioprofessionnelle Ouvrier ou employé non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Ndeye penda diop a declaré que le secteur institutionnel de sa mère est Entreprise publique alors que la mère elle-même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Adama niang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(Primaire) au niveau de la section 1 de Awa peul diop diffère de celui donné par Awa peul diop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Ndeye awa diop a  fréquenté l'école est 9999.</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Vous avez declaré que le questionnaire est complètement fini mais le questionnaire est en statut partiel, prière de mettre le questionnaire en statut complet s'il est fini.</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(5000 Fcfa) dépensé ou reçu en cadeau pour les cartes prépayées, les transferts de crédit et les abonnements de  IBRAHIMA DIOP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s00q28, s01q28, s01q29, s01q30, s01q00b</w:t>
            </w:r>
          </w:p>
        </w:tc>
        <w:tc>
          <w:tcPr>
            <w:tcW w:type="dxa" w:w="1191"/>
          </w:tcPr>
          <w:p>
            <w:r>
              <w:rPr>
                <w:b w:val="0"/>
                <w:i w:val="0"/>
                <w:color w:val="64748B"/>
                <w:sz w:val="16"/>
              </w:rPr>
              <w:t>GT-CQ</w:t>
            </w:r>
          </w:p>
        </w:tc>
        <w:tc>
          <w:tcPr>
            <w:tcW w:type="dxa" w:w="4706"/>
          </w:tcPr>
          <w:p>
            <w:r>
              <w:rPr>
                <w:b w:val="0"/>
                <w:i w:val="0"/>
                <w:sz w:val="17"/>
              </w:rPr>
              <w:t>Les catégories socioprofessionnelles du père biologique de  Ndeye awa diop  ne sont pas coherentes, prière de corriger.</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Ndeye awa diop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s00q28, s01q28, s01q29, s01q30, s01q00b</w:t>
            </w:r>
          </w:p>
        </w:tc>
        <w:tc>
          <w:tcPr>
            <w:tcW w:type="dxa" w:w="1191"/>
          </w:tcPr>
          <w:p>
            <w:r>
              <w:rPr>
                <w:b w:val="0"/>
                <w:i w:val="0"/>
                <w:color w:val="64748B"/>
                <w:sz w:val="16"/>
              </w:rPr>
              <w:t>GT-CQ</w:t>
            </w:r>
          </w:p>
        </w:tc>
        <w:tc>
          <w:tcPr>
            <w:tcW w:type="dxa" w:w="4706"/>
          </w:tcPr>
          <w:p>
            <w:r>
              <w:rPr>
                <w:b w:val="0"/>
                <w:i w:val="0"/>
                <w:sz w:val="17"/>
              </w:rPr>
              <w:t>Les catégories socioprofessionnelles du père biologique de  Tacko diop  ne sont pas coherentes, prière de corriger.</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Tacko diop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Awa peul diop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s00q28, s01q28, s01q29, s01q30, s01q00b</w:t>
            </w:r>
          </w:p>
        </w:tc>
        <w:tc>
          <w:tcPr>
            <w:tcW w:type="dxa" w:w="1191"/>
          </w:tcPr>
          <w:p>
            <w:r>
              <w:rPr>
                <w:b w:val="0"/>
                <w:i w:val="0"/>
                <w:color w:val="64748B"/>
                <w:sz w:val="16"/>
              </w:rPr>
              <w:t>GT-CQ</w:t>
            </w:r>
          </w:p>
        </w:tc>
        <w:tc>
          <w:tcPr>
            <w:tcW w:type="dxa" w:w="4706"/>
          </w:tcPr>
          <w:p>
            <w:r>
              <w:rPr>
                <w:b w:val="0"/>
                <w:i w:val="0"/>
                <w:sz w:val="17"/>
              </w:rPr>
              <w:t>Les catégories socioprofessionnelles du père biologique de  Awa peul diop  ne sont pas coherentes, prière de corriger.</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Awa peul diop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Ndeye penda diop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s00q28, s01q28, s01q29, s01q30, s01q00b</w:t>
            </w:r>
          </w:p>
        </w:tc>
        <w:tc>
          <w:tcPr>
            <w:tcW w:type="dxa" w:w="1191"/>
          </w:tcPr>
          <w:p>
            <w:r>
              <w:rPr>
                <w:b w:val="0"/>
                <w:i w:val="0"/>
                <w:color w:val="64748B"/>
                <w:sz w:val="16"/>
              </w:rPr>
              <w:t>GT-CQ</w:t>
            </w:r>
          </w:p>
        </w:tc>
        <w:tc>
          <w:tcPr>
            <w:tcW w:type="dxa" w:w="4706"/>
          </w:tcPr>
          <w:p>
            <w:r>
              <w:rPr>
                <w:b w:val="0"/>
                <w:i w:val="0"/>
                <w:sz w:val="17"/>
              </w:rPr>
              <w:t>Les catégories socioprofessionnelles du père biologique de  Ndeye penda diop  ne sont pas coherentes, prière de corriger.</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Ndeye penda diop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(7) de ce ménage est inférieur à la taille du denombrement (8),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Adama niang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Adama niang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Awa peul diop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Awa peul diop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IBRAHIMA DIOP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Ndeye awa diop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Ndeye awa diop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Ndeye penda diop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Tacko diop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(5 heures) que Ndeye awa diop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(5 heures) que Ndeye penda diop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(5 heures) que Tacko diop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Adama niang (4500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Ndeye awa diop (3100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Ndeye penda diop (3750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Tacko diop (4250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(1000 Fcfa) de Huile de soja en Litre (taille unique)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(200 Fcfa) de Poivre en Sachets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DIOP (15000 Fcfa) au cours de 30 derniers jours de Lait, lotion de toilette corporelle (glycérine, vaseline, etc.), produits de maquillage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DIOP (250 Fcfa) au cours de 30 derniers jours de Frais de mouture des céréales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DIOP (30000 Fcfa) au cours de 6 derniers mois de Vêtements femmes (15 ans et plus): robe, jupe, pantalon, ensemble,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s10q10</w:t>
            </w:r>
          </w:p>
        </w:tc>
        <w:tc>
          <w:tcPr>
            <w:tcW w:type="dxa" w:w="1191"/>
          </w:tcPr>
          <w:p>
            <w:r>
              <w:rPr>
                <w:b w:val="0"/>
                <w:i w:val="0"/>
                <w:color w:val="64748B"/>
                <w:sz w:val="16"/>
              </w:rPr>
              <w:t>Natif SuSo</w:t>
            </w:r>
          </w:p>
        </w:tc>
        <w:tc>
          <w:tcPr>
            <w:tcW w:type="dxa" w:w="4706"/>
          </w:tcPr>
          <w:p>
            <w:r>
              <w:rPr>
                <w:b w:val="0"/>
                <w:i w:val="0"/>
                <w:sz w:val="17"/>
              </w:rPr>
              <w:t>Attention : Le ménage est sensé avoir une entreprise non agricole. Veuillez revérifier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s10q10, s04q46, s04q14, s10q02</w:t>
            </w:r>
          </w:p>
        </w:tc>
        <w:tc>
          <w:tcPr>
            <w:tcW w:type="dxa" w:w="1191"/>
          </w:tcPr>
          <w:p>
            <w:r>
              <w:rPr>
                <w:b w:val="0"/>
                <w:i w:val="0"/>
                <w:color w:val="64748B"/>
                <w:sz w:val="16"/>
              </w:rPr>
              <w:t>Natif SuSo</w:t>
            </w:r>
          </w:p>
        </w:tc>
        <w:tc>
          <w:tcPr>
            <w:tcW w:type="dxa" w:w="4706"/>
          </w:tcPr>
          <w:p>
            <w:r>
              <w:rPr>
                <w:b w:val="0"/>
                <w:i w:val="0"/>
                <w:sz w:val="17"/>
              </w:rPr>
              <w:t>Erreur! Un membre a la catégorie socio-professionelle de contribuer à une entreprise familiale (s04q46 == 9 ou s04q14==1) mais sans que le ménage ait une entreprise (s10q02 à s10q10). Vérifier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SAINT-LOUIS Urbain ont généralement comme principal matériau du toit le/la Dalle en ciment, mais celui du ménage de IBRAHIMA DIOP (Tôles)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SAINT-LOUIS Urbain ont généralement comme principal matériau de revêtement du sol du logement le/la Ciment/Béton, mais celui du ménage de IBRAHIMA DIOP (Carreaux/Marbre) diffère de celui-ci.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s00q04, s01q41a, s02q12, s03q05, s03q08, s03q14, s06q12, s11q43</w:t>
            </w:r>
          </w:p>
        </w:tc>
        <w:tc>
          <w:tcPr>
            <w:tcW w:type="dxa" w:w="1191"/>
          </w:tcPr>
          <w:p>
            <w:r>
              <w:rPr>
                <w:b w:val="0"/>
                <w:i w:val="0"/>
                <w:color w:val="64748B"/>
                <w:sz w:val="16"/>
              </w:rPr>
              <w:t>GT-CQ</w:t>
            </w:r>
          </w:p>
        </w:tc>
        <w:tc>
          <w:tcPr>
            <w:tcW w:type="dxa" w:w="4706"/>
          </w:tcPr>
          <w:p>
            <w:r>
              <w:rPr>
                <w:b w:val="0"/>
                <w:i w:val="0"/>
                <w:sz w:val="17"/>
              </w:rPr>
              <w:t>Il est probable d'avoir un agriculteur dans le ménage de IBRAHIMA DIOP, prière de reprendre la section agriculture du ménage IBRAHIMA DIOP.</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s16aq00</w:t>
            </w:r>
          </w:p>
        </w:tc>
        <w:tc>
          <w:tcPr>
            <w:tcW w:type="dxa" w:w="1191"/>
          </w:tcPr>
          <w:p>
            <w:r>
              <w:rPr>
                <w:b w:val="0"/>
                <w:i w:val="0"/>
                <w:color w:val="64748B"/>
                <w:sz w:val="16"/>
              </w:rPr>
              <w:t>GT-CQ</w:t>
            </w:r>
          </w:p>
        </w:tc>
        <w:tc>
          <w:tcPr>
            <w:tcW w:type="dxa" w:w="4706"/>
          </w:tcPr>
          <w:p>
            <w:r>
              <w:rPr>
                <w:b w:val="0"/>
                <w:i w:val="0"/>
                <w:sz w:val="17"/>
              </w:rPr>
              <w:t>Un membre dans ce ménage a été considéré comme agriculteur dans la section emploi mais aucune personne dans le ménage ne pratique de l'agriculture, prière de reprendre la section agriculture.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Filet maillant a été revendu à 8000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IBRAHIMA DIOP a 63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Ndeye awa diop a 21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Tacko diop a 19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Tacko diop a 19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Ndeye awa diop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12 Pièce Petit de Autre Poisson frais ( thiarumbekh [mollette],etc),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14 Pièce Tres petit de Poisson frais diaaye,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ménage de IBRAHIMA DIOP a comme taille 7 personnes dont ils vivent à SAINT-LOUIS Urbain et aucune d'entre ne possède une entreprise non agricole, prière de revoir cette partie de la section 10 de ce menage.</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