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22-82-83-03</w:t>
      </w:r>
    </w:p>
    <w:p>
      <w:r>
        <w:rPr>
          <w:b w:val="0"/>
          <w:i w:val="0"/>
          <w:color w:val="64748B"/>
          <w:sz w:val="18"/>
        </w:rPr>
        <w:t>Enquêteur : EQ17_enq3_v2  ·  Équipe : EQ17  ·  Snapshot : 2026-06-04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1,31101E+11</w:t>
            </w:r>
          </w:p>
        </w:tc>
        <w:tc>
          <w:tcPr>
            <w:tcW w:type="dxa" w:w="3551"/>
            <w:shd w:fill="F8FAFC"/>
          </w:tcPr>
          <w:p>
            <w:r>
              <w:rPr>
                <w:b w:val="0"/>
                <w:i w:val="0"/>
                <w:color w:val="64748B"/>
                <w:sz w:val="14"/>
              </w:rPr>
              <w:t>MÉNAGE</w:t>
              <w:br/>
            </w:r>
            <w:r>
              <w:rPr>
                <w:b/>
                <w:i w:val="0"/>
                <w:color w:val="1F6FEB"/>
                <w:sz w:val="18"/>
              </w:rPr>
              <w:t>22-82-83-03</w:t>
            </w:r>
          </w:p>
        </w:tc>
        <w:tc>
          <w:tcPr>
            <w:tcW w:type="dxa" w:w="3551"/>
            <w:shd w:fill="F8FAFC"/>
          </w:tcPr>
          <w:p>
            <w:r>
              <w:rPr>
                <w:b w:val="0"/>
                <w:i w:val="0"/>
                <w:color w:val="64748B"/>
                <w:sz w:val="14"/>
              </w:rPr>
              <w:t>CHEF DE MÉNAGE</w:t>
              <w:br/>
            </w:r>
            <w:r>
              <w:rPr>
                <w:b/>
                <w:i w:val="0"/>
                <w:sz w:val="18"/>
              </w:rPr>
              <w:t>DIAKARIAO SOUARE</w:t>
            </w:r>
          </w:p>
        </w:tc>
      </w:tr>
      <w:tr>
        <w:tc>
          <w:tcPr>
            <w:tcW w:type="dxa" w:w="3551"/>
            <w:shd w:fill="F8FAFC"/>
          </w:tcPr>
          <w:p>
            <w:r>
              <w:rPr>
                <w:b w:val="0"/>
                <w:i w:val="0"/>
                <w:color w:val="64748B"/>
                <w:sz w:val="14"/>
              </w:rPr>
              <w:t>TÉLÉPHONE CM</w:t>
              <w:br/>
            </w:r>
            <w:r>
              <w:rPr>
                <w:b/>
                <w:i w:val="0"/>
                <w:sz w:val="18"/>
              </w:rPr>
              <w:t>78 497 99 20</w:t>
            </w:r>
          </w:p>
        </w:tc>
        <w:tc>
          <w:tcPr>
            <w:tcW w:type="dxa" w:w="3551"/>
            <w:shd w:fill="F8FAFC"/>
          </w:tcPr>
          <w:p>
            <w:r>
              <w:rPr>
                <w:b w:val="0"/>
                <w:i w:val="0"/>
                <w:color w:val="64748B"/>
                <w:sz w:val="14"/>
              </w:rPr>
              <w:t>LOCALISATION</w:t>
              <w:br/>
            </w:r>
            <w:r>
              <w:rPr>
                <w:b/>
                <w:i w:val="0"/>
                <w:sz w:val="18"/>
              </w:rPr>
              <w:t>NDIORMI</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EQ17_enq3_v2  (173)</w:t>
            </w:r>
          </w:p>
        </w:tc>
        <w:tc>
          <w:tcPr>
            <w:tcW w:type="dxa" w:w="3551"/>
            <w:shd w:fill="F8FAFC"/>
          </w:tcPr>
          <w:p>
            <w:r>
              <w:rPr>
                <w:b w:val="0"/>
                <w:i w:val="0"/>
                <w:color w:val="64748B"/>
                <w:sz w:val="14"/>
              </w:rPr>
              <w:t>SUPERVISEUR</w:t>
              <w:br/>
            </w:r>
            <w:r>
              <w:rPr>
                <w:b/>
                <w:i w:val="0"/>
                <w:sz w:val="18"/>
              </w:rPr>
              <w:t>17</w:t>
            </w:r>
          </w:p>
        </w:tc>
        <w:tc>
          <w:tcPr>
            <w:tcW w:type="dxa" w:w="3551"/>
            <w:shd w:fill="F8FAFC"/>
          </w:tcPr>
          <w:p>
            <w:r>
              <w:rPr>
                <w:b w:val="0"/>
                <w:i w:val="0"/>
                <w:color w:val="64748B"/>
                <w:sz w:val="14"/>
              </w:rPr>
              <w:t>STATUT</w:t>
              <w:br/>
            </w:r>
            <w:r>
              <w:rPr>
                <w:b/>
                <w:i w:val="0"/>
                <w:sz w:val="18"/>
              </w:rPr>
              <w:t>1  ·  1ʳᵉ visite : 2026-05-22T15:37:39</w:t>
            </w:r>
          </w:p>
        </w:tc>
      </w:tr>
    </w:tbl>
    <w:p/>
    <w:p>
      <w:r>
        <w:rPr>
          <w:b/>
          <w:i w:val="0"/>
          <w:color w:val="1F6FEB"/>
          <w:sz w:val="22"/>
        </w:rPr>
        <w:t>⚠ INCOHÉRENCES À CORRIGER (109)</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s01q39</w:t>
            </w:r>
          </w:p>
        </w:tc>
        <w:tc>
          <w:tcPr>
            <w:tcW w:type="dxa" w:w="1191"/>
          </w:tcPr>
          <w:p>
            <w:r>
              <w:rPr>
                <w:b w:val="0"/>
                <w:i w:val="0"/>
                <w:color w:val="64748B"/>
                <w:sz w:val="16"/>
              </w:rPr>
              <w:t>GT-CQ</w:t>
            </w:r>
          </w:p>
        </w:tc>
        <w:tc>
          <w:tcPr>
            <w:tcW w:type="dxa" w:w="4706"/>
          </w:tcPr>
          <w:p>
            <w:r>
              <w:rPr>
                <w:b w:val="0"/>
                <w:i w:val="0"/>
                <w:sz w:val="17"/>
              </w:rPr>
              <w:t>Incoherence! Diakariao Souare dispose d'un téléphone portable à s01q39, donc la raison évoquée ne peut pas être (ne dispose pas d'appareil).</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(Primaire) au niveau de la section 1 de Diakariao Souare diffère de celui donné par Diakariao Souare lui-même qui affirme ne pas avoir frequenté l'école formelle.</w:t>
            </w:r>
          </w:p>
        </w:tc>
      </w:tr>
      <w:tr>
        <w:tc>
          <w:tcPr>
            <w:tcW w:type="dxa" w:w="964"/>
          </w:tcPr>
          <w:p>
            <w:r>
              <w:rPr>
                <w:b/>
                <w:i w:val="0"/>
                <w:color w:val="DC2626"/>
                <w:sz w:val="16"/>
              </w:rPr>
              <w:t>Haute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 Mamadou Saliou Souare s'est consulté la première fois pour cette maladie (Accident/Blessure) chez un médecin généraliste et vous dites que  Mamadou Saliou Souare n'est pas concerné par le montant des frais de consultation d'un médecin généraliste (3.14=9999).</w:t>
            </w:r>
          </w:p>
        </w:tc>
      </w:tr>
      <w:tr>
        <w:tc>
          <w:tcPr>
            <w:tcW w:type="dxa" w:w="964"/>
          </w:tcPr>
          <w:p>
            <w:r>
              <w:rPr>
                <w:b/>
                <w:i w:val="0"/>
                <w:color w:val="DC2626"/>
                <w:sz w:val="16"/>
              </w:rPr>
              <w:t>Haute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cette incohérence auprès de l'enquêté ou confirmer.</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Le ménage a depensé .</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s01q29, s01q31, s04q24, s00q04, s11q21, s09fq03, s09fq011</w:t>
            </w:r>
          </w:p>
        </w:tc>
        <w:tc>
          <w:tcPr>
            <w:tcW w:type="dxa" w:w="1191"/>
          </w:tcPr>
          <w:p>
            <w:r>
              <w:rPr>
                <w:b w:val="0"/>
                <w:i w:val="0"/>
                <w:color w:val="64748B"/>
                <w:sz w:val="16"/>
              </w:rPr>
              <w:t>GT-CQ</w:t>
            </w:r>
          </w:p>
        </w:tc>
        <w:tc>
          <w:tcPr>
            <w:tcW w:type="dxa" w:w="4706"/>
          </w:tcPr>
          <w:p>
            <w:r>
              <w:rPr>
                <w:b w:val="0"/>
                <w:i w:val="0"/>
                <w:sz w:val="17"/>
              </w:rPr>
              <w:t>FCFA dans Frais de connexion au réseau de distribution d'eau mais dit ne pas être connecté à un réseau d'eau courante, prière de corriger cette incoherence</w:t>
            </w:r>
          </w:p>
        </w:tc>
      </w:tr>
      <w:tr>
        <w:tc>
          <w:tcPr>
            <w:tcW w:type="dxa" w:w="964"/>
          </w:tcPr>
          <w:p>
            <w:r>
              <w:rPr>
                <w:b/>
                <w:i w:val="0"/>
                <w:color w:val="DC2626"/>
                <w:sz w:val="16"/>
              </w:rPr>
              <w:t>Haute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s00q27, s01q00a, s01q12, s01q13, s02q04, s03q11, s03q12, s01q01</w:t>
            </w:r>
          </w:p>
        </w:tc>
        <w:tc>
          <w:tcPr>
            <w:tcW w:type="dxa" w:w="1191"/>
          </w:tcPr>
          <w:p>
            <w:r>
              <w:rPr>
                <w:b w:val="0"/>
                <w:i w:val="0"/>
                <w:color w:val="64748B"/>
                <w:sz w:val="16"/>
              </w:rPr>
              <w:t>GT-CQ</w:t>
            </w:r>
          </w:p>
        </w:tc>
        <w:tc>
          <w:tcPr>
            <w:tcW w:type="dxa" w:w="4706"/>
          </w:tcPr>
          <w:p>
            <w:r>
              <w:rPr>
                <w:b w:val="0"/>
                <w:i w:val="0"/>
                <w:sz w:val="17"/>
              </w:rPr>
              <w:t>L'âge du béneficiaire d'argent dans la section 13b (Transfert emis) semble incoherent voir élévé, prière de verifier ou corriger.</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La somme des quantités consommées (20 kg), des quantités offertes (10 kg),  des quantités vendus (0 kg) et des quantités en stock (0 kg) depasse la quantité totale (4 kg) que le ménage a eu après la recolte de Courge , prière de corriger cette incoherence.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1191"/>
          </w:tcPr>
          <w:p>
            <w:r>
              <w:rPr>
                <w:b w:val="0"/>
                <w:i w:val="0"/>
                <w:color w:val="64748B"/>
                <w:sz w:val="16"/>
              </w:rPr>
              <w:t>GT-CQ</w:t>
            </w:r>
          </w:p>
        </w:tc>
        <w:tc>
          <w:tcPr>
            <w:tcW w:type="dxa" w:w="4706"/>
          </w:tcPr>
          <w:p>
            <w:r>
              <w:rPr>
                <w:b w:val="0"/>
                <w:i w:val="0"/>
                <w:sz w:val="17"/>
              </w:rPr>
              <w:t>Le questionnaire semble ne pas être complètement fini mais le questionnaire est en statut complet, prière de compléter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est obligatoire de prendre les coordonnées Gps avant d'administrer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prendre les coordonnées GPS.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montant (6000 Fcfa) dépensé ou reçu en cadeau pour les cartes prépayées, les transferts de crédit et les abonnements de  Seydou Souare est relativement élevé par rapport aux autres montants depansés observés dans cette zone.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montant (5000 Fcfa) dépensé ou reçu en cadeau pour les cartes prépayées, les transferts de crédit et les abonnements de  Diakariao Souare est relativement élevé par rapport aux autres montants depansés observés dans cette zone.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Diakariao Souare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corriger ou donner des explications au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Diakariao Souare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Diarriatou Souare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Mamadou Saliou Souare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raison principale que Mamadou Saliou Souare n'a pas fait des études dans une école formelle est Compte l’inscrire tres prochainement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Seydou Souare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Youssouph Souare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raison principale que Youssouph Souare n'a pas fait des études dans une école formelle est Compte l’incrire tres prochainement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Nombre de mois exercé  (3 mois) par Seydou Souare dans l'emploi au cours des 12 derniers mois semble faible, veuillez corriger s'il vous plait ou comfirmer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nombre de jours (6 jours) que Seydou Souare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nombre de jours que Diakariao Souare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Diakariao Souare (7000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montant total declaré de Seydou Souare concernant les repas pris à l'extérieur du ménage au cours des 7 jours semble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et de corriger ou de confirmer ces informations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Seydou Souare (22850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Autre poisson séché (tambadiang, etc.) est tablier du quartier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Huile de palme brute est tablier dans le quartier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Poisson frais thiof est tablier du quartier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(100 Fcfa) de Arachides pilées en Sachets (Moyen) est relativement faible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(700 Fcfa) de Huile de soja en Litre (taille unique) est relativement faible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Autre événement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Autres fêtes réligieuses chrétiennes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Baptêmes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Communion/Confirmation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Funérailles/deuils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Fête des autres Religions /traditions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Gamou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Magal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Mariage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Nouvel an 2026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Noël 2025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Pâques 2026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Bois de chauffe ramassé/coupé (estimer la valeur) est ramassage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DIAKARIAO SOUARE (15000 Fcfa) au cours de 30 derniers jours de Bois de chauffe ramassé/coupé (estimer la valeur)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DIAKARIAO SOUARE (1200 Fcfa) au cours de 30 derniers jours de Insecticide, tortillon anti-moustique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DIAKARIAO SOUARE (600 Fcfa) au cours de 30 derniers jours de Frais de mouture des céréales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DIAKARIAO SOUARE (3000 Fcfa) au cours de 3 derniers mois de Aliments, frais d'entretien, frais de vétérinaire des animaux de compagnie (chiens, chats,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le montant de la dépense (300 Fcfa) pour Services de réparation et d'entretien (vidange, graissage, gonflage de pneu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de moyens de transport personnel (voitures, motos, bicyclette,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semble trop faible.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DIAKARIAO SOUARE (20000 Fcfa) au cours de 6 derniers mois de Frais de confection et de réparation de vêtements homme: ensemble, pantalon, chemise, réparation, location vêtement,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DIAKARIAO SOUARE (35000 Fcfa) au cours de 6 derniers mois de Frais de confection et de réparation de vêtements femme: robe, pantalon, jupe, ensemble, réparation, location,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Main-d'oeuvre pour la construction et les grosses réparation de logement (maçonnerie, toiture et charpente, électricité, plomberie, menuiserie, peinture et revêtement du sol), etc est ouvrier qualifié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DIAKARIAO SOUARE (31000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DIAKARIAO SOUARE (183000 Fcfa) au cours de 12 derniers mois de Lit, matelas, armoire et autres meubles de chambre à coucher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DIAKARIAO SOUARE (350000 Fcfa) au cours de 12 derniers mois de Matériaux de maçonnerie pour la construction ou les grosses réparations de logement: ciment, briques, fer à béton, sable, gravier, parpaings,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DIAKARIAO SOUARE (4500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DIAKARIAO SOUARE (60000 Fcfa) au cours de 12 derniers mois de Vaisselle: assiettes, couteau, fourchette, cuillère, gobelets, verres,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DIAKARIAO SOUARE (66000 Fcfa) au cours de 12 derniers mois de Autres matériaux pour construction ou grosses réparations logement: tôles, bois de charpente, planches, lattes, contre-plaqués, matériaux d'électricité, matériaux de plomberie, matériaux de peinture, carreaux, tapis et revêtement du sol, etc est relativement élevé.</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s10q38</w:t>
            </w:r>
          </w:p>
        </w:tc>
        <w:tc>
          <w:tcPr>
            <w:tcW w:type="dxa" w:w="1191"/>
          </w:tcPr>
          <w:p>
            <w:r>
              <w:rPr>
                <w:b w:val="0"/>
                <w:i w:val="0"/>
                <w:color w:val="64748B"/>
                <w:sz w:val="16"/>
              </w:rPr>
              <w:t>GT-CQ</w:t>
            </w:r>
          </w:p>
        </w:tc>
        <w:tc>
          <w:tcPr>
            <w:tcW w:type="dxa" w:w="4706"/>
          </w:tcPr>
          <w:p>
            <w:r>
              <w:rPr>
                <w:b w:val="0"/>
                <w:i w:val="0"/>
                <w:sz w:val="17"/>
              </w:rPr>
              <w:t>Peu plausible! la valeur actuelle déclarée en s10q38 pour transport de biens semble trop petite ou trop élevée.</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s10q40</w:t>
            </w:r>
          </w:p>
        </w:tc>
        <w:tc>
          <w:tcPr>
            <w:tcW w:type="dxa" w:w="1191"/>
          </w:tcPr>
          <w:p>
            <w:r>
              <w:rPr>
                <w:b w:val="0"/>
                <w:i w:val="0"/>
                <w:color w:val="64748B"/>
                <w:sz w:val="16"/>
              </w:rPr>
              <w:t>GT-CQ</w:t>
            </w:r>
          </w:p>
        </w:tc>
        <w:tc>
          <w:tcPr>
            <w:tcW w:type="dxa" w:w="4706"/>
          </w:tcPr>
          <w:p>
            <w:r>
              <w:rPr>
                <w:b w:val="0"/>
                <w:i w:val="0"/>
                <w:sz w:val="17"/>
              </w:rPr>
              <w:t>Peu plausible! la valeur actuelle déclarée en s10q40 pour vente de charbon de bois semble trop petite ou trop élevée.</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principale source de financement qui vous a aidé à démarrer vente de charbon de bois est Appui du conjoint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L'enquêteur prière de fournir d'effort pour avoir le niveau d'étude et l'âge de celui qui a béneficié de l'argent dans la section 13b (Transfert emis).</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s15q06_autre</w:t>
            </w:r>
          </w:p>
        </w:tc>
        <w:tc>
          <w:tcPr>
            <w:tcW w:type="dxa" w:w="1191"/>
          </w:tcPr>
          <w:p>
            <w:r>
              <w:rPr>
                <w:b w:val="0"/>
                <w:i w:val="0"/>
                <w:color w:val="64748B"/>
                <w:sz w:val="16"/>
              </w:rPr>
              <w:t>Inter-sections</w:t>
            </w:r>
          </w:p>
        </w:tc>
        <w:tc>
          <w:tcPr>
            <w:tcW w:type="dxa" w:w="4706"/>
          </w:tcPr>
          <w:p>
            <w:r>
              <w:rPr>
                <w:b w:val="0"/>
                <w:i w:val="0"/>
                <w:sz w:val="17"/>
              </w:rPr>
              <w:t>[ssaw_autre_filet_securite] Raison non-bénéfice filet sécurité saisie en 'Autre' (s15q06_autre). Vérifier si une modalité existante aurait dû être utilisée.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s02q20, s04q35b, s06q01__1, s11q31__7, s16aq42, s00q10</w:t>
            </w:r>
          </w:p>
        </w:tc>
        <w:tc>
          <w:tcPr>
            <w:tcW w:type="dxa" w:w="1191"/>
          </w:tcPr>
          <w:p>
            <w:r>
              <w:rPr>
                <w:b w:val="0"/>
                <w:i w:val="0"/>
                <w:color w:val="64748B"/>
                <w:sz w:val="16"/>
              </w:rPr>
              <w:t>GT-CQ</w:t>
            </w:r>
          </w:p>
        </w:tc>
        <w:tc>
          <w:tcPr>
            <w:tcW w:type="dxa" w:w="4706"/>
          </w:tcPr>
          <w:p>
            <w:r>
              <w:rPr>
                <w:b w:val="0"/>
                <w:i w:val="0"/>
                <w:sz w:val="17"/>
              </w:rPr>
              <w:t>Le salaire total payé de toutes catégories confondues par le ménage DIAKARIAO SOUARE pour la main-d'oeuvre non-familiale sur la parcelle 2 au cours de la campagne pour la période des récoltes est de 10 qui semble élevé ou faible.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s00q12a, s12q04, s02q31, s03q05, s03q08, s03q16, s06q23, s07bq01</w:t>
            </w:r>
          </w:p>
        </w:tc>
        <w:tc>
          <w:tcPr>
            <w:tcW w:type="dxa" w:w="1191"/>
          </w:tcPr>
          <w:p>
            <w:r>
              <w:rPr>
                <w:b w:val="0"/>
                <w:i w:val="0"/>
                <w:color w:val="64748B"/>
                <w:sz w:val="16"/>
              </w:rPr>
              <w:t>GT-CQ</w:t>
            </w:r>
          </w:p>
        </w:tc>
        <w:tc>
          <w:tcPr>
            <w:tcW w:type="dxa" w:w="4706"/>
          </w:tcPr>
          <w:p>
            <w:r>
              <w:rPr>
                <w:b w:val="0"/>
                <w:i w:val="0"/>
                <w:sz w:val="17"/>
              </w:rPr>
              <w:t>Le salaire d'un homme de 15ans et plus ayant travaillé sur la parcelle 2 par jours au moment de la période de préparation du sol (labour) et des semis est de 119.0476 FCFA qui semble faible ou  élevé,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s01q25, s01q29, s01q31, s04q37_modif, s02q11, s02q15, s02q30, s07bq01</w:t>
            </w:r>
          </w:p>
        </w:tc>
        <w:tc>
          <w:tcPr>
            <w:tcW w:type="dxa" w:w="1191"/>
          </w:tcPr>
          <w:p>
            <w:r>
              <w:rPr>
                <w:b w:val="0"/>
                <w:i w:val="0"/>
                <w:color w:val="64748B"/>
                <w:sz w:val="16"/>
              </w:rPr>
              <w:t>GT-CQ</w:t>
            </w:r>
          </w:p>
        </w:tc>
        <w:tc>
          <w:tcPr>
            <w:tcW w:type="dxa" w:w="4706"/>
          </w:tcPr>
          <w:p>
            <w:r>
              <w:rPr>
                <w:b w:val="0"/>
                <w:i w:val="0"/>
                <w:sz w:val="17"/>
              </w:rPr>
              <w:t>Le salaire d'un homme de 15ans et plus ayant travaillé sur la parcelle 2 par jours au moment de la période des récoltes est de .1666667 FCFA qui semble faible ou  élevé,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s01q35, s02q30, s02q11, s02q15</w:t>
            </w:r>
          </w:p>
        </w:tc>
        <w:tc>
          <w:tcPr>
            <w:tcW w:type="dxa" w:w="1191"/>
          </w:tcPr>
          <w:p>
            <w:r>
              <w:rPr>
                <w:b w:val="0"/>
                <w:i w:val="0"/>
                <w:color w:val="64748B"/>
                <w:sz w:val="16"/>
              </w:rPr>
              <w:t>GT-CQ</w:t>
            </w:r>
          </w:p>
        </w:tc>
        <w:tc>
          <w:tcPr>
            <w:tcW w:type="dxa" w:w="4706"/>
          </w:tcPr>
          <w:p>
            <w:r>
              <w:rPr>
                <w:b w:val="0"/>
                <w:i w:val="0"/>
                <w:sz w:val="17"/>
              </w:rPr>
              <w:t>Le salaire d'une femme de 15ans et plus ayant travaillé sur la parcelle 2 par jours au moment de la période des récoltes est de .5 FCFA qui semble faible ou  élevé,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raison principale de la non mesure de la parcelle 2 est Le proprietaire refuse que le champ soit mesuré.</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C’est un champ preté au menage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s16aq00, s16aq45</w:t>
            </w:r>
          </w:p>
        </w:tc>
        <w:tc>
          <w:tcPr>
            <w:tcW w:type="dxa" w:w="1191"/>
          </w:tcPr>
          <w:p>
            <w:r>
              <w:rPr>
                <w:b w:val="0"/>
                <w:i w:val="0"/>
                <w:color w:val="64748B"/>
                <w:sz w:val="16"/>
              </w:rPr>
              <w:t>GT-CQ</w:t>
            </w:r>
          </w:p>
        </w:tc>
        <w:tc>
          <w:tcPr>
            <w:tcW w:type="dxa" w:w="4706"/>
          </w:tcPr>
          <w:p>
            <w:r>
              <w:rPr>
                <w:b w:val="0"/>
                <w:i w:val="0"/>
                <w:sz w:val="17"/>
              </w:rPr>
              <w:t>La parcelle de 2 doit être mesurée, prière de prendre des dispositions neccessaires pour les mésurer.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s01q02, s02q01__1, s02q02__1, s02q03__1, s02q15, s03q17, s04q28, s04q35d</w:t>
            </w:r>
          </w:p>
        </w:tc>
        <w:tc>
          <w:tcPr>
            <w:tcW w:type="dxa" w:w="1191"/>
          </w:tcPr>
          <w:p>
            <w:r>
              <w:rPr>
                <w:b w:val="0"/>
                <w:i w:val="0"/>
                <w:color w:val="64748B"/>
                <w:sz w:val="16"/>
              </w:rPr>
              <w:t>GT-CQ</w:t>
            </w:r>
          </w:p>
        </w:tc>
        <w:tc>
          <w:tcPr>
            <w:tcW w:type="dxa" w:w="4706"/>
          </w:tcPr>
          <w:p>
            <w:r>
              <w:rPr>
                <w:b w:val="0"/>
                <w:i w:val="0"/>
                <w:sz w:val="17"/>
              </w:rPr>
              <w:t>Attention! La somme des quantité achetée et reçue en cadeau ou de don (20 Litre) de Produits phytosanitaires - Pesticides est supérieur à la quantité totale utilisée (12 Litre), prière de vérifier auprès de l'enquêté et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s01q28, s01q29, s01q30, s02q01__1, s02q02__1, s02q03__1, s02q15, s03q18</w:t>
            </w:r>
          </w:p>
        </w:tc>
        <w:tc>
          <w:tcPr>
            <w:tcW w:type="dxa" w:w="1191"/>
          </w:tcPr>
          <w:p>
            <w:r>
              <w:rPr>
                <w:b w:val="0"/>
                <w:i w:val="0"/>
                <w:color w:val="64748B"/>
                <w:sz w:val="16"/>
              </w:rPr>
              <w:t>GT-CQ</w:t>
            </w:r>
          </w:p>
        </w:tc>
        <w:tc>
          <w:tcPr>
            <w:tcW w:type="dxa" w:w="4706"/>
          </w:tcPr>
          <w:p>
            <w:r>
              <w:rPr>
                <w:b w:val="0"/>
                <w:i w:val="0"/>
                <w:sz w:val="17"/>
              </w:rPr>
              <w:t>Pour la parcelle 2 la quantité estimée (2 Kg) est incorrecte (Exemple : si le ménage a eu 10 sacs de 100kg = 10*100=1000kg), prière de corriger merci.</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somme des quantités consommées (150 kg), des quantités offertes (25 kg),  des quantités vendus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kg) et des quantités en stock (50 kg) diffère de celle de la quantité totale (600 kg) que le ménage a eu après la recolte de Arachide.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Merci de verifier si Arachide a été mis dans plusieurs parcelle alors faites la somme de ces quantités en 16c.16d et les repartir dans les questions (16d.02a,16d.03a, 16d.05d et 16d.13a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somme des quantités consommées (20 kg), des quantités offertes (10 kg),  des quantités vendus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kg) et des quantités en stock (0 kg) diffère de celle de la quantité totale (4 kg) que le ménage a eu après la recolte de Courge.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Merci de verifier si Courge a été mis dans plusieurs parcelle alors faites la somme de ces quantités en 16c.16d et les repartir dans les questions (16d.02a,16d.03a, 16d.05d et 16d.13a ).</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s00q04, s01q41a, s01q00b</w:t>
            </w:r>
          </w:p>
        </w:tc>
        <w:tc>
          <w:tcPr>
            <w:tcW w:type="dxa" w:w="1191"/>
          </w:tcPr>
          <w:p>
            <w:r>
              <w:rPr>
                <w:b w:val="0"/>
                <w:i w:val="0"/>
                <w:color w:val="64748B"/>
                <w:sz w:val="16"/>
              </w:rPr>
              <w:t>GT-CQ</w:t>
            </w:r>
          </w:p>
        </w:tc>
        <w:tc>
          <w:tcPr>
            <w:tcW w:type="dxa" w:w="4706"/>
          </w:tcPr>
          <w:p>
            <w:r>
              <w:rPr>
                <w:b w:val="0"/>
                <w:i w:val="0"/>
                <w:sz w:val="17"/>
              </w:rPr>
              <w:t>Avertissement!!! Diakariao Souare a 36 ans et vit en milieu urbain dit n'avoir pas dépensé (0 Fcfa) ou reçu en cadeau pour les recharges internet ou de forfaits de données mobiles(hors appels vocaux) aucours des 30 derniers jours,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s01q29, s01q31, s04q24, s00q04, s00q10</w:t>
            </w:r>
          </w:p>
        </w:tc>
        <w:tc>
          <w:tcPr>
            <w:tcW w:type="dxa" w:w="1191"/>
          </w:tcPr>
          <w:p>
            <w:r>
              <w:rPr>
                <w:b w:val="0"/>
                <w:i w:val="0"/>
                <w:color w:val="64748B"/>
                <w:sz w:val="16"/>
              </w:rPr>
              <w:t>GT-CQ</w:t>
            </w:r>
          </w:p>
        </w:tc>
        <w:tc>
          <w:tcPr>
            <w:tcW w:type="dxa" w:w="4706"/>
          </w:tcPr>
          <w:p>
            <w:r>
              <w:rPr>
                <w:b w:val="0"/>
                <w:i w:val="0"/>
                <w:sz w:val="17"/>
              </w:rPr>
              <w:t>Avertissement!!! Le ménage de DIAKARIAO SOUARE vit en milieu urbain et aucun membre dans son ménage n'a fait ou fait-elle des études actuellement dans une école formelle, prière de reprendre la section éducation de ce ménage en se rassurant auprès de l'enquêté.</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s01q10_1, s02q20, s02q22, s03q06, s04q19, s05q09, s04q49, s04q49_unite</w:t>
            </w:r>
          </w:p>
        </w:tc>
        <w:tc>
          <w:tcPr>
            <w:tcW w:type="dxa" w:w="1191"/>
          </w:tcPr>
          <w:p>
            <w:r>
              <w:rPr>
                <w:b w:val="0"/>
                <w:i w:val="0"/>
                <w:color w:val="64748B"/>
                <w:sz w:val="16"/>
              </w:rPr>
              <w:t>GT-CQ</w:t>
            </w:r>
          </w:p>
        </w:tc>
        <w:tc>
          <w:tcPr>
            <w:tcW w:type="dxa" w:w="4706"/>
          </w:tcPr>
          <w:p>
            <w:r>
              <w:rPr>
                <w:b w:val="0"/>
                <w:i w:val="0"/>
                <w:sz w:val="17"/>
              </w:rPr>
              <w:t>Avertissement!! La quantité (.62) de Pâte d'arachide en Kg qui provient de la production du ménage et celle reçue en cadeau depasse la quantité consommée, prière de verifier et corriger.</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unitaire (100 Fcfa) de Thé (Ataya) (unité: Paquet) de taille Petit est très faible ou élevé.</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ménage a consommé 7 Paquet Petit de Thé soluble ou infusion, cette quantité semble anormale pour une consommation des 7 derniers jours.</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s01q64, s00q04, s02q20, s02q25, s04q17, s04q21, s04q35b, s04q46</w:t>
            </w:r>
          </w:p>
        </w:tc>
        <w:tc>
          <w:tcPr>
            <w:tcW w:type="dxa" w:w="1191"/>
          </w:tcPr>
          <w:p>
            <w:r>
              <w:rPr>
                <w:b w:val="0"/>
                <w:i w:val="0"/>
                <w:color w:val="64748B"/>
                <w:sz w:val="16"/>
              </w:rPr>
              <w:t>GT-CQ</w:t>
            </w:r>
          </w:p>
        </w:tc>
        <w:tc>
          <w:tcPr>
            <w:tcW w:type="dxa" w:w="4706"/>
          </w:tcPr>
          <w:p>
            <w:r>
              <w:rPr>
                <w:b w:val="0"/>
                <w:i w:val="0"/>
                <w:sz w:val="17"/>
              </w:rPr>
              <w:t>Avertissement!!  le prix unitaire (50 Fcfa) de Thé soluble ou infusion en Paquet de taille  Petit est très faible ou élevé, prière de corriger.</w:t>
            </w:r>
          </w:p>
        </w:tc>
      </w:tr>
      <w:tr>
        <w:tc>
          <w:tcPr>
            <w:tcW w:type="dxa" w:w="964"/>
          </w:tcPr>
          <w:p>
            <w:r>
              <w:rPr>
                <w:b/>
                <w:i w:val="0"/>
                <w:color w:val="CA8A04"/>
                <w:sz w:val="16"/>
              </w:rPr>
              <w:t>Faible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s00q07a, s01q54a, s01q54b, s02q20, s02q21, s03q53, s04q21, s04q46</w:t>
            </w:r>
          </w:p>
        </w:tc>
        <w:tc>
          <w:tcPr>
            <w:tcW w:type="dxa" w:w="1191"/>
          </w:tcPr>
          <w:p>
            <w:r>
              <w:rPr>
                <w:b w:val="0"/>
                <w:i w:val="0"/>
                <w:color w:val="64748B"/>
                <w:sz w:val="16"/>
              </w:rPr>
              <w:t>GT-CQ</w:t>
            </w:r>
          </w:p>
        </w:tc>
        <w:tc>
          <w:tcPr>
            <w:tcW w:type="dxa" w:w="4706"/>
          </w:tcPr>
          <w:p>
            <w:r>
              <w:rPr>
                <w:b w:val="0"/>
                <w:i w:val="0"/>
                <w:sz w:val="17"/>
              </w:rPr>
              <w:t>Avertissement!! La distance (en mètres) qui sépare le ménage de la principale source d'approvisionnement en eau de boisson (1000 mètres) semble élevé, prière de corriger ou confirmer avec le QG.</w:t>
            </w:r>
          </w:p>
        </w:tc>
      </w:tr>
      <w:tr>
        <w:tc>
          <w:tcPr>
            <w:tcW w:type="dxa" w:w="964"/>
          </w:tcPr>
          <w:p>
            <w:r>
              <w:rPr>
                <w:b/>
                <w:i w:val="0"/>
                <w:color w:val="CA8A04"/>
                <w:sz w:val="16"/>
              </w:rPr>
              <w:t>Faible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s02q23, s03q55, s04q51, s04q67, s06q19, s06q20, s06q22a</w:t>
            </w:r>
          </w:p>
        </w:tc>
        <w:tc>
          <w:tcPr>
            <w:tcW w:type="dxa" w:w="1191"/>
          </w:tcPr>
          <w:p>
            <w:r>
              <w:rPr>
                <w:b w:val="0"/>
                <w:i w:val="0"/>
                <w:color w:val="64748B"/>
                <w:sz w:val="16"/>
              </w:rPr>
              <w:t>GT-CQ</w:t>
            </w:r>
          </w:p>
        </w:tc>
        <w:tc>
          <w:tcPr>
            <w:tcW w:type="dxa" w:w="4706"/>
          </w:tcPr>
          <w:p>
            <w:r>
              <w:rPr>
                <w:b w:val="0"/>
                <w:i w:val="0"/>
                <w:sz w:val="17"/>
              </w:rPr>
              <w:t>Avertissement!! Le ménage se débarrasse de ses ordures ménagères avec Brûlées par le ménage en milieu urbain, prière de corriger ou confirmer avec le QG.</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s00q27, s01q00a, s01q12, s01q13, s02q04, s03q11, s03q12, s01q01</w:t>
            </w:r>
          </w:p>
        </w:tc>
        <w:tc>
          <w:tcPr>
            <w:tcW w:type="dxa" w:w="1191"/>
          </w:tcPr>
          <w:p>
            <w:r>
              <w:rPr>
                <w:b w:val="0"/>
                <w:i w:val="0"/>
                <w:color w:val="64748B"/>
                <w:sz w:val="16"/>
              </w:rPr>
              <w:t>GT-CQ</w:t>
            </w:r>
          </w:p>
        </w:tc>
        <w:tc>
          <w:tcPr>
            <w:tcW w:type="dxa" w:w="4706"/>
          </w:tcPr>
          <w:p>
            <w:r>
              <w:rPr>
                <w:b w:val="0"/>
                <w:i w:val="0"/>
                <w:sz w:val="17"/>
              </w:rPr>
              <w:t>Avertissement!! La parcelle a comme nom (2) qui ne semble pas être un bon nom ou contient des lettres, prière de mettre le vrai nom de la parcelle.</w:t>
            </w:r>
          </w:p>
        </w:tc>
      </w:tr>
    </w:tbl>
    <w:p/>
    <w:p>
      <w:r>
        <w:rPr>
          <w:b/>
          <w:i w:val="0"/>
          <w:color w:val="1F6FEB"/>
          <w:sz w:val="22"/>
        </w:rPr>
        <w:t>💬 COMMENTAIRES SUPERVISEUR / ENQUÊTEUR (4)</w:t>
      </w:r>
    </w:p>
    <w:p>
      <w:pPr>
        <w:pStyle w:val="ListBullet"/>
      </w:pPr>
      <w:r>
        <w:rPr>
          <w:b w:val="0"/>
          <w:i w:val="0"/>
          <w:color w:val="64748B"/>
          <w:sz w:val="16"/>
        </w:rPr>
        <w:t xml:space="preserve">[2026-05-22 16:06:19] </w:t>
      </w:r>
      <w:r>
        <w:rPr>
          <w:b/>
          <w:i w:val="0"/>
          <w:color w:val="1F6FEB"/>
          <w:sz w:val="16"/>
        </w:rPr>
        <w:t xml:space="preserve">EQ17_enq3_v2 </w:t>
      </w:r>
      <w:r>
        <w:rPr>
          <w:b w:val="0"/>
          <w:i w:val="0"/>
          <w:color w:val="64748B"/>
          <w:sz w:val="16"/>
        </w:rPr>
        <w:t xml:space="preserve">sur s01q15 : </w:t>
      </w:r>
      <w:r>
        <w:rPr>
          <w:b w:val="0"/>
          <w:i w:val="0"/>
          <w:sz w:val="17"/>
        </w:rPr>
        <w:t>Il n’est pas né au Senegal et ne dispose d’aucun papier administratif senegalais malgré des demarches exercées pour l’obtention de ces dits papiers</w:t>
      </w:r>
    </w:p>
    <w:p>
      <w:pPr>
        <w:pStyle w:val="ListBullet"/>
      </w:pPr>
      <w:r>
        <w:rPr>
          <w:b w:val="0"/>
          <w:i w:val="0"/>
          <w:color w:val="64748B"/>
          <w:sz w:val="16"/>
        </w:rPr>
        <w:t xml:space="preserve">[2026-05-22 16:09:32] </w:t>
      </w:r>
      <w:r>
        <w:rPr>
          <w:b/>
          <w:i w:val="0"/>
          <w:color w:val="1F6FEB"/>
          <w:sz w:val="16"/>
        </w:rPr>
        <w:t xml:space="preserve">EQ17_enq3_v2 </w:t>
      </w:r>
      <w:r>
        <w:rPr>
          <w:b w:val="0"/>
          <w:i w:val="0"/>
          <w:color w:val="64748B"/>
          <w:sz w:val="16"/>
        </w:rPr>
        <w:t xml:space="preserve">sur s01q16 : </w:t>
      </w:r>
      <w:r>
        <w:rPr>
          <w:b w:val="0"/>
          <w:i w:val="0"/>
          <w:sz w:val="17"/>
        </w:rPr>
        <w:t>A noter que contrairement à son pere, elle est née au Senegal et a obtenu des documents sous tutelle d’un proche parent qui a prêté ses documents aux parents</w:t>
      </w:r>
    </w:p>
    <w:p>
      <w:pPr>
        <w:pStyle w:val="ListBullet"/>
      </w:pPr>
      <w:r>
        <w:rPr>
          <w:b w:val="0"/>
          <w:i w:val="0"/>
          <w:color w:val="64748B"/>
          <w:sz w:val="16"/>
        </w:rPr>
        <w:t xml:space="preserve">[2026-05-25 10:19:49] </w:t>
      </w:r>
      <w:r>
        <w:rPr>
          <w:b/>
          <w:i w:val="0"/>
          <w:color w:val="1F6FEB"/>
          <w:sz w:val="16"/>
        </w:rPr>
        <w:t xml:space="preserve">EQ17_enq3_v2 </w:t>
      </w:r>
      <w:r>
        <w:rPr>
          <w:b w:val="0"/>
          <w:i w:val="0"/>
          <w:color w:val="64748B"/>
          <w:sz w:val="16"/>
        </w:rPr>
        <w:t xml:space="preserve">sur @@Completed : </w:t>
      </w:r>
      <w:r>
        <w:rPr>
          <w:b w:val="0"/>
          <w:i w:val="0"/>
          <w:sz w:val="17"/>
        </w:rPr>
        <w:t>RAS</w:t>
      </w:r>
    </w:p>
    <w:p>
      <w:pPr>
        <w:pStyle w:val="ListBullet"/>
      </w:pPr>
      <w:r>
        <w:rPr>
          <w:b w:val="0"/>
          <w:i w:val="0"/>
          <w:color w:val="64748B"/>
          <w:sz w:val="16"/>
        </w:rPr>
        <w:t xml:space="preserve">[2026-06-03 22:24:07] </w:t>
      </w:r>
      <w:r>
        <w:rPr>
          <w:b/>
          <w:i w:val="0"/>
          <w:color w:val="1F6FEB"/>
          <w:sz w:val="16"/>
        </w:rPr>
        <w:t xml:space="preserve">EQ17_sup_v2 </w:t>
      </w:r>
      <w:r>
        <w:rPr>
          <w:b w:val="0"/>
          <w:i w:val="0"/>
          <w:color w:val="64748B"/>
          <w:sz w:val="16"/>
        </w:rPr>
        <w:t xml:space="preserve">sur s04q46 : </w:t>
      </w:r>
      <w:r>
        <w:rPr>
          <w:b w:val="0"/>
          <w:i w:val="0"/>
          <w:sz w:val="17"/>
        </w:rPr>
        <w:t>A revoir</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