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57-19-82-63</w:t>
      </w:r>
    </w:p>
    <w:p>
      <w:r>
        <w:rPr>
          <w:b w:val="0"/>
          <w:i w:val="0"/>
          <w:color w:val="64748B"/>
          <w:sz w:val="18"/>
        </w:rPr>
        <w:t>Enquêteur : EQ19_enq2_v2  ·  Équipe : EQ19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131201030006</w:t>
            </w:r>
          </w:p>
        </w:tc>
        <w:tc>
          <w:tcPr>
            <w:tcW w:type="dxa" w:w="3551"/>
            <w:shd w:fill="F8FAFC"/>
          </w:tcPr>
          <w:p>
            <w:r>
              <w:rPr>
                <w:b w:val="0"/>
                <w:i w:val="0"/>
                <w:color w:val="64748B"/>
                <w:sz w:val="14"/>
              </w:rPr>
              <w:t>MÉNAGE</w:t>
              <w:br/>
            </w:r>
            <w:r>
              <w:rPr>
                <w:b/>
                <w:i w:val="0"/>
                <w:color w:val="1F6FEB"/>
                <w:sz w:val="18"/>
              </w:rPr>
              <w:t>57-19-82-63</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78 449 20 79</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IBRAHIMA DIALLO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(25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ROUBIATOU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ROUBIATOU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ROUBIATOU DIALLO qui fréquente 1ére année de Maternelle  est de 0 FCFA, ROUBIATOU DIALLO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MARIAMA DIALLO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IBRAHIMA DIALLO a fait de ce dernier crédit est subvenir pour les besoins alimentaires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DIALLO ), prière de renseignés toutes les questions liées à ( IBRAHIMA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DIALLO ), prière de renseignés toutes les questions liées à ( MARIAMA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ROUBIATOU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ROUBIATOU DIALLO ), prière de renseignés toutes les questions liées à ( ROUBIATOU DIALLO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DIALLO (74300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DIALLO (9500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(350 Fcfa) pour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(350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(6000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(57500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d'assurance/couverture maladie est mutuel de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(7000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(75000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(119000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(12500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(217500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(2600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(35000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(7000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DIALLO (8000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un autre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DIALLO pour la main-d'oeuvre non-familiale sur la parcelle FONIO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FONIO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FONIO, prière de renseignés toutes les questions liées à FONIO.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DIALLO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MAIS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MAIS, prière de renseignés toutes les questions liées à MAIS.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12000 FCFA par Litre qui semble élevé, prière de vérifier  le montant d'achat (24000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(24000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IBRAHIMA DIALLO a comme taille 3 personnes dont ils vivent à KEDOUGOU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