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97-92-62-82</w:t>
      </w:r>
    </w:p>
    <w:p>
      <w:r>
        <w:rPr>
          <w:b w:val="0"/>
          <w:i w:val="0"/>
          <w:color w:val="64748B"/>
          <w:sz w:val="18"/>
        </w:rPr>
        <w:t>Enquêteur : EQ19_enq3_v2  ·  Équipe : EQ19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1,31201E+11</w:t>
            </w:r>
          </w:p>
        </w:tc>
        <w:tc>
          <w:tcPr>
            <w:tcW w:type="dxa" w:w="3551"/>
            <w:shd w:fill="F8FAFC"/>
          </w:tcPr>
          <w:p>
            <w:r>
              <w:rPr>
                <w:b w:val="0"/>
                <w:i w:val="0"/>
                <w:color w:val="64748B"/>
                <w:sz w:val="14"/>
              </w:rPr>
              <w:t>MÉNAGE</w:t>
              <w:br/>
            </w:r>
            <w:r>
              <w:rPr>
                <w:b/>
                <w:i w:val="0"/>
                <w:color w:val="1F6FEB"/>
                <w:sz w:val="18"/>
              </w:rPr>
              <w:t>97-92-62-82</w:t>
            </w:r>
          </w:p>
        </w:tc>
        <w:tc>
          <w:tcPr>
            <w:tcW w:type="dxa" w:w="3551"/>
            <w:shd w:fill="F8FAFC"/>
          </w:tcPr>
          <w:p>
            <w:r>
              <w:rPr>
                <w:b w:val="0"/>
                <w:i w:val="0"/>
                <w:color w:val="64748B"/>
                <w:sz w:val="14"/>
              </w:rPr>
              <w:t>CHEF DE MÉNAGE</w:t>
              <w:br/>
            </w:r>
            <w:r>
              <w:rPr>
                <w:b/>
                <w:i w:val="0"/>
                <w:sz w:val="18"/>
              </w:rPr>
              <w:t>SAMBA SIDIBE</w:t>
            </w:r>
          </w:p>
        </w:tc>
      </w:tr>
      <w:tr>
        <w:tc>
          <w:tcPr>
            <w:tcW w:type="dxa" w:w="3551"/>
            <w:shd w:fill="F8FAFC"/>
          </w:tcPr>
          <w:p>
            <w:r>
              <w:rPr>
                <w:b w:val="0"/>
                <w:i w:val="0"/>
                <w:color w:val="64748B"/>
                <w:sz w:val="14"/>
              </w:rPr>
              <w:t>TÉLÉPHONE CM</w:t>
              <w:br/>
            </w:r>
            <w:r>
              <w:rPr>
                <w:b/>
                <w:i w:val="0"/>
                <w:sz w:val="18"/>
              </w:rPr>
              <w:t>77 683 66 29</w:t>
            </w:r>
          </w:p>
        </w:tc>
        <w:tc>
          <w:tcPr>
            <w:tcW w:type="dxa" w:w="3551"/>
            <w:shd w:fill="F8FAFC"/>
          </w:tcPr>
          <w:p>
            <w:r>
              <w:rPr>
                <w:b w:val="0"/>
                <w:i w:val="0"/>
                <w:color w:val="64748B"/>
                <w:sz w:val="14"/>
              </w:rPr>
              <w:t>LOCALISATION</w:t>
              <w:br/>
            </w:r>
            <w:r>
              <w:rPr>
                <w:b/>
                <w:i w:val="0"/>
                <w:sz w:val="18"/>
              </w:rPr>
              <w:t>segou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EQ19_enq3_v2  (193)</w:t>
            </w:r>
          </w:p>
        </w:tc>
        <w:tc>
          <w:tcPr>
            <w:tcW w:type="dxa" w:w="3551"/>
            <w:shd w:fill="F8FAFC"/>
          </w:tcPr>
          <w:p>
            <w:r>
              <w:rPr>
                <w:b w:val="0"/>
                <w:i w:val="0"/>
                <w:color w:val="64748B"/>
                <w:sz w:val="14"/>
              </w:rPr>
              <w:t>SUPERVISEUR</w:t>
              <w:br/>
            </w:r>
            <w:r>
              <w:rPr>
                <w:b/>
                <w:i w:val="0"/>
                <w:sz w:val="18"/>
              </w:rPr>
              <w:t>19</w:t>
            </w:r>
          </w:p>
        </w:tc>
        <w:tc>
          <w:tcPr>
            <w:tcW w:type="dxa" w:w="3551"/>
            <w:shd w:fill="F8FAFC"/>
          </w:tcPr>
          <w:p>
            <w:r>
              <w:rPr>
                <w:b w:val="0"/>
                <w:i w:val="0"/>
                <w:color w:val="64748B"/>
                <w:sz w:val="14"/>
              </w:rPr>
              <w:t>STATUT</w:t>
              <w:br/>
            </w:r>
            <w:r>
              <w:rPr>
                <w:b/>
                <w:i w:val="0"/>
                <w:sz w:val="18"/>
              </w:rPr>
              <w:t>1  ·  1ʳᵉ visite : 2026-05-21T12:42:32</w:t>
            </w:r>
          </w:p>
        </w:tc>
      </w:tr>
    </w:tbl>
    <w:p/>
    <w:p>
      <w:r>
        <w:rPr>
          <w:b/>
          <w:i w:val="0"/>
          <w:color w:val="1F6FEB"/>
          <w:sz w:val="22"/>
        </w:rPr>
        <w:t>⚠ INCOHÉRENCES À CORRIGER (103)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Fatou sidibé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Hawa Founé Sidibé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Oumar Sidibé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Ousmane Kanté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Ramatoulaye Camara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Sadio Sidibé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s01q00b, s02q17_2, s02q15_2</w:t>
            </w:r>
          </w:p>
        </w:tc>
        <w:tc>
          <w:tcPr>
            <w:tcW w:type="dxa" w:w="1191"/>
          </w:tcPr>
          <w:p>
            <w:r>
              <w:rPr>
                <w:b w:val="0"/>
                <w:i w:val="0"/>
                <w:color w:val="64748B"/>
                <w:sz w:val="16"/>
              </w:rPr>
              <w:t>GT-CQ</w:t>
            </w:r>
          </w:p>
        </w:tc>
        <w:tc>
          <w:tcPr>
            <w:tcW w:type="dxa" w:w="4706"/>
          </w:tcPr>
          <w:p>
            <w:r>
              <w:rPr>
                <w:b w:val="0"/>
                <w:i w:val="0"/>
                <w:sz w:val="17"/>
              </w:rPr>
              <w:t>Incohérence!! Boubacar Sidibé fréquente 3ème année de Primaire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(18 ans) de Fatou sidibé ou l'année à laquelle Fatou sidibé a fréquenté l'école pour la dernière fois (.) le dernier diplome de Fatou sidibé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s01q00b, s02q17_2, s02q15_2</w:t>
            </w:r>
          </w:p>
        </w:tc>
        <w:tc>
          <w:tcPr>
            <w:tcW w:type="dxa" w:w="1191"/>
          </w:tcPr>
          <w:p>
            <w:r>
              <w:rPr>
                <w:b w:val="0"/>
                <w:i w:val="0"/>
                <w:color w:val="64748B"/>
                <w:sz w:val="16"/>
              </w:rPr>
              <w:t>GT-CQ</w:t>
            </w:r>
          </w:p>
        </w:tc>
        <w:tc>
          <w:tcPr>
            <w:tcW w:type="dxa" w:w="4706"/>
          </w:tcPr>
          <w:p>
            <w:r>
              <w:rPr>
                <w:b w:val="0"/>
                <w:i w:val="0"/>
                <w:sz w:val="17"/>
              </w:rPr>
              <w:t>Incohérence!! Oumar Sidibé fréquente 5ème année de Primaire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Oumar Sidibé frequente actuellement 5ème année de Primaire mais dit avoir reçu une bourse de 500 FCFA.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(24 ans) de Ousmane Kanté avec son niveau d'étude (2ème année Secondaire 1 (Moyen) Général)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(24 ans) de Ousmane Kanté ou l'année à laquelle Ousmane Kanté a fréquenté l'école pour la dernière fois (.) le dernier diplome de Ousmane Kanté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La dépense liée à la cotisation ( 1500 ) de Sadio Sidibé qui fréquente 2ème année de Maternelle dans une école privée est supérieure aux frais de scolarités( 500 ) , les cotisations ne peuvent pas être supérieur  à la scolarisation.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Incoherent! Kamissa Camara est Handicap de la 4.21 mais Kamissa Camara n'a déclaré aucun handicap en 3.43 à 3.48, prière de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 Le montant mensuel du loyer pour un logement comme le votre 50000 Fcfa avec le type de logement Case est relativement élevé par rapport aux autres montants observés à KEDOUGOU Rural..</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sidibé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Hawa Founé Sidibé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Oumar Sidibé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Sadio Sidibé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Boubacar Sidibé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(250 FCFA) pour l'année scolaire de Boubacar Sidibé qui fréquente 3ème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(3000 FCFA) pour l'année scolaire de Boubacar Sidibé qui fréquente 3ème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sidibé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Fatou sidibé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(3000 FCFA) pour l'année scolaire de Fatou sidibé qui fréquente 3ème année de Secondaire 1 (Moyen)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Harona Sidibé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Hawa Founé Sidibé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Hawa Founé Sidibé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(250 FCFA) pour l'année scolaire de Hawa Founé Sidibé qui fréquente 1ére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(7500 FCFA) pour l'année scolaire de Hawa Founé Sidibé qui fréquente 1ére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Kamissa Camara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Oumar Sidibé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(250 FCFA) pour l'année scolaire de Oumar Sidibé qui fréquente 5ème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(3000 FCFA) pour l'année scolaire de Oumar Sidibé qui fréquente 5ème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Ousmane Kanté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Ousmane Kanté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Sadio Sidibé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( 500 FCFA) de Sadio Sidibé  qui fréquente 2ème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ces cas.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( 1500 FCFA) payée de Sadio Sidibé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s01q64, s00q04, s02q20, s02q25, s01q00b, s02q17_2, s02q15_2</w:t>
            </w:r>
          </w:p>
        </w:tc>
        <w:tc>
          <w:tcPr>
            <w:tcW w:type="dxa" w:w="1191"/>
          </w:tcPr>
          <w:p>
            <w:r>
              <w:rPr>
                <w:b w:val="0"/>
                <w:i w:val="0"/>
                <w:color w:val="64748B"/>
                <w:sz w:val="16"/>
              </w:rPr>
              <w:t>GT-CQ</w:t>
            </w:r>
          </w:p>
        </w:tc>
        <w:tc>
          <w:tcPr>
            <w:tcW w:type="dxa" w:w="4706"/>
          </w:tcPr>
          <w:p>
            <w:r>
              <w:rPr>
                <w:b w:val="0"/>
                <w:i w:val="0"/>
                <w:sz w:val="17"/>
              </w:rPr>
              <w:t>Dans les milieux ruraux les frais d'uniformes de Sadio Sidibé qui fréquente 2ème année de Maternelle sont peut-être obligatoire et sont payés aussi dans les écoles privés, prière de verifier pour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(1500 FCFA) pour l'année scolaire de Sadio Sidibé qui fréquente 2ème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Samba Sidibé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Samba Sidibé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Samba Sidibé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Harona Sidibé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Samba Sidibé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Ramatoulaye Camara (2000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(166.6667 Fcfa) de Sel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forêt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vendeuse de denrées alimentaires n'a pas fonctionné tout le temps au cours des 12 derniers mois est ramadan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s10q48, s10q49</w:t>
            </w:r>
          </w:p>
        </w:tc>
        <w:tc>
          <w:tcPr>
            <w:tcW w:type="dxa" w:w="1191"/>
          </w:tcPr>
          <w:p>
            <w:r>
              <w:rPr>
                <w:b w:val="0"/>
                <w:i w:val="0"/>
                <w:color w:val="64748B"/>
                <w:sz w:val="16"/>
              </w:rPr>
              <w:t>GT-CQ</w:t>
            </w:r>
          </w:p>
        </w:tc>
        <w:tc>
          <w:tcPr>
            <w:tcW w:type="dxa" w:w="4706"/>
          </w:tcPr>
          <w:p>
            <w:r>
              <w:rPr>
                <w:b w:val="0"/>
                <w:i w:val="0"/>
                <w:sz w:val="17"/>
              </w:rPr>
              <w:t>L'entreprise il fabrique des criting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Case à KEDOUGOU Rural ont généralement comme principal matériau de construction le/la Paille, Banco, motte de terre, mais celui du ménage de SAMBA SIDIBE (Ciment/Béton/Pierres de taille)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Case à KEDOUGOU Rural ont généralement comme principal matériau de revêtement du sol du logement le/la Terre battue/Sable, mais celui du ménage de SAMBA SIDIBE (Ciment/Béton)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Bonbonne de gaz a été achété à 40000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s00q12a, s00q12b, s01q39, s01q42__2, s01q43, s02q04, s02q15, s03q50</w:t>
            </w:r>
          </w:p>
        </w:tc>
        <w:tc>
          <w:tcPr>
            <w:tcW w:type="dxa" w:w="1191"/>
          </w:tcPr>
          <w:p>
            <w:r>
              <w:rPr>
                <w:b w:val="0"/>
                <w:i w:val="0"/>
                <w:color w:val="64748B"/>
                <w:sz w:val="16"/>
              </w:rPr>
              <w:t>GT-CQ</w:t>
            </w:r>
          </w:p>
        </w:tc>
        <w:tc>
          <w:tcPr>
            <w:tcW w:type="dxa" w:w="4706"/>
          </w:tcPr>
          <w:p>
            <w:r>
              <w:rPr>
                <w:b w:val="0"/>
                <w:i w:val="0"/>
                <w:sz w:val="17"/>
              </w:rPr>
              <w:t>La quantité d'utilisation de NPK dans la parcelle parcelle d'arachide est de 200 Kilogramme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s01q41a, s02q20, s02q22, s03q07, s03q02, s04q19, s05q01, s04q49</w:t>
            </w:r>
          </w:p>
        </w:tc>
        <w:tc>
          <w:tcPr>
            <w:tcW w:type="dxa" w:w="1191"/>
          </w:tcPr>
          <w:p>
            <w:r>
              <w:rPr>
                <w:b w:val="0"/>
                <w:i w:val="0"/>
                <w:color w:val="64748B"/>
                <w:sz w:val="16"/>
              </w:rPr>
              <w:t>GT-CQ</w:t>
            </w:r>
          </w:p>
        </w:tc>
        <w:tc>
          <w:tcPr>
            <w:tcW w:type="dxa" w:w="4706"/>
          </w:tcPr>
          <w:p>
            <w:r>
              <w:rPr>
                <w:b w:val="0"/>
                <w:i w:val="0"/>
                <w:sz w:val="17"/>
              </w:rPr>
              <w:t>Le nombre de jour passés au préparation du sol et des semis ou au sarclage et l'entretien du sol ou aux récoltes d'un membre du ménage est trop élevé, veuillez revoir.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d'arachide selon les mesures GPS est de 14541.16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d'arachide selon les mesures GPS est de 6928.11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(50 Gramme) utilisée de Engrais inorganiques - Urée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300 FCFA par Kilogramme qui semble faible, prière de vérifier  le montant d'achat (15000 FCFA pour 50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200 FCFA par Kilogramme qui semble faible, prière de vérifier  le montant d'achat (40000 FCFA pour 200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Herbicides est de 133.3333 FCFA par Litre qui semble faible, prière de vérifier  le montant d'achat (8000 FCFA pour 60 Litre) de Produits phytosanitaires - Herbicides auprès de l'enquêté ou confirmer.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Fatou sidibé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Samba Sidibé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 Samba Sidibé semble trop faible pour un revenu net gagné par trimestre.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Samba Sidibé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Cuillère Petit de Miel,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11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