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19-95-44-82</w:t>
      </w:r>
    </w:p>
    <w:p>
      <w:r>
        <w:rPr>
          <w:b w:val="0"/>
          <w:i w:val="0"/>
          <w:color w:val="64748B"/>
          <w:sz w:val="18"/>
        </w:rPr>
        <w:t>Enquêteur : EQ28_sup_v2  ·  Équipe : EQ28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19-95-44-82</w:t>
            </w:r>
          </w:p>
        </w:tc>
        <w:tc>
          <w:tcPr>
            <w:tcW w:type="dxa" w:w="3551"/>
            <w:shd w:fill="F8FAFC"/>
          </w:tcPr>
          <w:p>
            <w:r>
              <w:rPr>
                <w:b w:val="0"/>
                <w:i w:val="0"/>
                <w:color w:val="64748B"/>
                <w:sz w:val="14"/>
              </w:rPr>
              <w:t>CHEF DE MÉNAGE</w:t>
              <w:br/>
            </w:r>
            <w:r>
              <w:rPr>
                <w:b/>
                <w:i w:val="0"/>
                <w:sz w:val="18"/>
              </w:rPr>
              <w:t>TALLA NDIAYE</w:t>
            </w:r>
          </w:p>
        </w:tc>
      </w:tr>
      <w:tr>
        <w:tc>
          <w:tcPr>
            <w:tcW w:type="dxa" w:w="3551"/>
            <w:shd w:fill="F8FAFC"/>
          </w:tcPr>
          <w:p>
            <w:r>
              <w:rPr>
                <w:b w:val="0"/>
                <w:i w:val="0"/>
                <w:color w:val="64748B"/>
                <w:sz w:val="14"/>
              </w:rPr>
              <w:t>TÉLÉPHONE CM</w:t>
              <w:br/>
            </w:r>
            <w:r>
              <w:rPr>
                <w:b/>
                <w:i w:val="0"/>
                <w:sz w:val="18"/>
              </w:rPr>
              <w:t>77 329 43 93</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2026-05-21T14:09:27</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Babacar Ndiaye a declaré que la catégorie socioprofessionnelle de son père est Travailleur pour compte propre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Mouhamed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Babacar Ndiaye ou l'année à laquelle Babacar Ndiaye a fréquenté l'école pour la dernière fois (.) le dernier diplome de Babacar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Aly Diagne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Ndiaye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Aly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Babacar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s02q02__1, s02q15, s02q17, s03q16, s01q00b</w:t>
            </w:r>
          </w:p>
        </w:tc>
        <w:tc>
          <w:tcPr>
            <w:tcW w:type="dxa" w:w="1191"/>
          </w:tcPr>
          <w:p>
            <w:r>
              <w:rPr>
                <w:b w:val="0"/>
                <w:i w:val="0"/>
                <w:color w:val="64748B"/>
                <w:sz w:val="16"/>
              </w:rPr>
              <w:t>GT-CQ</w:t>
            </w:r>
          </w:p>
        </w:tc>
        <w:tc>
          <w:tcPr>
            <w:tcW w:type="dxa" w:w="4706"/>
          </w:tcPr>
          <w:p>
            <w:r>
              <w:rPr>
                <w:b w:val="0"/>
                <w:i w:val="0"/>
                <w:sz w:val="17"/>
              </w:rPr>
              <w:t>Le montant(5 FCFA) des frais de consultation par le medecin dentiste de Aly Diagne semble trop faible ou élevé, veuillez revoir ce montant.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Fatou  Diagne n'a pas demandé de crédit auprès d'une institution financière au cours des 12 derniers mois est par peur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Aly Diagne (5200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Diagne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Arachides pilées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 poisson séché (tambadiang, etc.)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fruits de mer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d'oseille/ fleur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baobab/ "laalo"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Feuilles de haricot/ "niébé"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Huile de palme raffinée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Mil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Piment frais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Guedj Con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Poisson séché Kethiakh (sardinelle)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Pâte d'arachide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Soumbala/ poudre  (nététou)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Tomate fraîche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Vinaigre de citron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fruit d'oseille (bissap) est chez le voisin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(1041.667 Fcfa) de Macaroni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(3500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(7000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(29500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TALLA NDIAYE (86500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sevice de transport existe dit n'avoir pas fait la revente de marchandises achetées et revendues en état, aussi le montant obtenus sur la vente de produits transformés par l'entreprise  n'a reçu aucune somme sur les reventes (s10q46=0 &amp; s10q48=0 &amp; s10q50=0); alors s'agit-il de quelle entreprise ?  La principale source de financement qui vous a aidé à démarrer sevice de transport est employe dans l entreprise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s01q05, s02q28, s04q35e, s04q49, s06cq02c, s07bq01, s07bq07b, s10q16</w:t>
            </w:r>
          </w:p>
        </w:tc>
        <w:tc>
          <w:tcPr>
            <w:tcW w:type="dxa" w:w="1191"/>
          </w:tcPr>
          <w:p>
            <w:r>
              <w:rPr>
                <w:b w:val="0"/>
                <w:i w:val="0"/>
                <w:color w:val="64748B"/>
                <w:sz w:val="16"/>
              </w:rPr>
              <w:t>GT-CQ</w:t>
            </w:r>
          </w:p>
        </w:tc>
        <w:tc>
          <w:tcPr>
            <w:tcW w:type="dxa" w:w="4706"/>
          </w:tcPr>
          <w:p>
            <w:r>
              <w:rPr>
                <w:b w:val="0"/>
                <w:i w:val="0"/>
                <w:sz w:val="17"/>
              </w:rPr>
              <w:t>sevice de transport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fruits locaux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fruits locaux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fruits locaux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à Etage à KAOLACK Urbain ont généralement comme principal matériau du toit le/la Dalle en ciment, mais celui du ménage de TALLA NDIAYE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5500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5500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motif du transfert est refection de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Fatou  Diagne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Diagne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Mouhamed Diagne a 33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(98 heures) que Aly Diagne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Macaroni,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[2026-05-22 01:46:16] </w:t>
      </w:r>
      <w:r>
        <w:rPr>
          <w:b/>
          <w:i w:val="0"/>
          <w:color w:val="1F6FEB"/>
          <w:sz w:val="16"/>
        </w:rPr>
        <w:t xml:space="preserve">EQ28_sup_v2 </w:t>
      </w:r>
      <w:r>
        <w:rPr>
          <w:b w:val="0"/>
          <w:i w:val="0"/>
          <w:color w:val="64748B"/>
          <w:sz w:val="16"/>
        </w:rPr>
        <w:t xml:space="preserve">sur @@RejectedBySupervisor : </w:t>
      </w:r>
      <w:r>
        <w:rPr>
          <w:b w:val="0"/>
          <w:i w:val="0"/>
          <w:sz w:val="17"/>
        </w:rPr>
        <w:t>Magal et chaussure femne section 09</w:t>
      </w:r>
    </w:p>
    <w:p>
      <w:pPr>
        <w:pStyle w:val="ListBullet"/>
      </w:pPr>
      <w:r>
        <w:rPr>
          <w:b w:val="0"/>
          <w:i w:val="0"/>
          <w:color w:val="64748B"/>
          <w:sz w:val="16"/>
        </w:rPr>
        <w:t xml:space="preserve">[2026-06-04 04:59:22] </w:t>
      </w:r>
      <w:r>
        <w:rPr>
          <w:b/>
          <w:i w:val="0"/>
          <w:color w:val="1F6FEB"/>
          <w:sz w:val="16"/>
        </w:rPr>
        <w:t xml:space="preserve">EQ28_sup_v2 </w:t>
      </w:r>
      <w:r>
        <w:rPr>
          <w:b w:val="0"/>
          <w:i w:val="0"/>
          <w:color w:val="64748B"/>
          <w:sz w:val="16"/>
        </w:rPr>
        <w:t xml:space="preserve">sur @@RejectedBySupervisor : </w:t>
      </w:r>
      <w:r>
        <w:rPr>
          <w:b w:val="0"/>
          <w:i w:val="0"/>
          <w:sz w:val="17"/>
        </w:rPr>
        <w:t>Merci de verifier ces informations Voir whatsapp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