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(294)</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ASTA DIBA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MALICK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AMY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THIERNO SY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KA a eu est maux de tête et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ASTA DIBA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MOR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THIERNO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NDEYE AMY SY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KA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 (44000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 (74000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(300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(600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(8000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4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s10q12a</w:t>
            </w:r>
          </w:p>
        </w:tc>
        <w:tc>
          <w:tcPr>
            <w:tcW w:type="dxa" w:w="1191"/>
          </w:tcPr>
          <w:p>
            <w:r>
              <w:rPr>
                <w:b w:val="0"/>
                <w:i w:val="0"/>
                <w:color w:val="64748B"/>
                <w:sz w:val="16"/>
              </w:rPr>
              <w:t>Natif SuSo</w:t>
            </w:r>
          </w:p>
        </w:tc>
        <w:tc>
          <w:tcPr>
            <w:tcW w:type="dxa" w:w="4706"/>
          </w:tcPr>
          <w:p>
            <w:r>
              <w:rPr>
                <w:b w:val="0"/>
                <w:i w:val="0"/>
                <w:sz w:val="17"/>
              </w:rPr>
              <w:t>ERREUR. Le nom de cette entreprise n'est pas assez descriptif. Veuillez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ASTA DIBA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MALICK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MOR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SY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