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11-64-26-59</w:t>
      </w:r>
    </w:p>
    <w:p>
      <w:r>
        <w:rPr>
          <w:b w:val="0"/>
          <w:i w:val="0"/>
          <w:color w:val="64748B"/>
          <w:sz w:val="18"/>
        </w:rPr>
        <w:t>Enquêteur : EQ31_enq1_v2  ·  Équipe : EQ31  ·  Snapshot : 2026-06-04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1,03202E+11</w:t>
            </w:r>
          </w:p>
        </w:tc>
        <w:tc>
          <w:tcPr>
            <w:tcW w:type="dxa" w:w="3551"/>
            <w:shd w:fill="F8FAFC"/>
          </w:tcPr>
          <w:p>
            <w:r>
              <w:rPr>
                <w:b w:val="0"/>
                <w:i w:val="0"/>
                <w:color w:val="64748B"/>
                <w:sz w:val="14"/>
              </w:rPr>
              <w:t>MÉNAGE</w:t>
              <w:br/>
            </w:r>
            <w:r>
              <w:rPr>
                <w:b/>
                <w:i w:val="0"/>
                <w:color w:val="1F6FEB"/>
                <w:sz w:val="18"/>
              </w:rPr>
              <w:t>11-64-26-59</w:t>
            </w:r>
          </w:p>
        </w:tc>
        <w:tc>
          <w:tcPr>
            <w:tcW w:type="dxa" w:w="3551"/>
            <w:shd w:fill="F8FAFC"/>
          </w:tcPr>
          <w:p>
            <w:r>
              <w:rPr>
                <w:b w:val="0"/>
                <w:i w:val="0"/>
                <w:color w:val="64748B"/>
                <w:sz w:val="14"/>
              </w:rPr>
              <w:t>CHEF DE MÉNAGE</w:t>
              <w:br/>
            </w:r>
            <w:r>
              <w:rPr>
                <w:b/>
                <w:i w:val="0"/>
                <w:sz w:val="18"/>
              </w:rPr>
              <w:t>SEKOU BOIRO</w:t>
            </w:r>
          </w:p>
        </w:tc>
      </w:tr>
      <w:tr>
        <w:tc>
          <w:tcPr>
            <w:tcW w:type="dxa" w:w="3551"/>
            <w:shd w:fill="F8FAFC"/>
          </w:tcPr>
          <w:p>
            <w:r>
              <w:rPr>
                <w:b w:val="0"/>
                <w:i w:val="0"/>
                <w:color w:val="64748B"/>
                <w:sz w:val="14"/>
              </w:rPr>
              <w:t>TÉLÉPHONE CM</w:t>
              <w:br/>
            </w:r>
            <w:r>
              <w:rPr>
                <w:b/>
                <w:i w:val="0"/>
                <w:sz w:val="18"/>
              </w:rPr>
              <w:t>78 580 73 48</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EQ31_enq1_v2  (311)</w:t>
            </w:r>
          </w:p>
        </w:tc>
        <w:tc>
          <w:tcPr>
            <w:tcW w:type="dxa" w:w="3551"/>
            <w:shd w:fill="F8FAFC"/>
          </w:tcPr>
          <w:p>
            <w:r>
              <w:rPr>
                <w:b w:val="0"/>
                <w:i w:val="0"/>
                <w:color w:val="64748B"/>
                <w:sz w:val="14"/>
              </w:rPr>
              <w:t>SUPERVISEUR</w:t>
              <w:br/>
            </w:r>
            <w:r>
              <w:rPr>
                <w:b/>
                <w:i w:val="0"/>
                <w:sz w:val="18"/>
              </w:rPr>
              <w:t>31</w:t>
            </w:r>
          </w:p>
        </w:tc>
        <w:tc>
          <w:tcPr>
            <w:tcW w:type="dxa" w:w="3551"/>
            <w:shd w:fill="F8FAFC"/>
          </w:tcPr>
          <w:p>
            <w:r>
              <w:rPr>
                <w:b w:val="0"/>
                <w:i w:val="0"/>
                <w:color w:val="64748B"/>
                <w:sz w:val="14"/>
              </w:rPr>
              <w:t>STATUT</w:t>
              <w:br/>
            </w:r>
            <w:r>
              <w:rPr>
                <w:b/>
                <w:i w:val="0"/>
                <w:sz w:val="18"/>
              </w:rPr>
              <w:t>1  ·  1ʳᵉ visite : 2026-05-23T09:22:58</w:t>
            </w:r>
          </w:p>
        </w:tc>
      </w:tr>
    </w:tbl>
    <w:p/>
    <w:p>
      <w:r>
        <w:rPr>
          <w:b/>
          <w:i w:val="0"/>
          <w:color w:val="1F6FEB"/>
          <w:sz w:val="22"/>
        </w:rPr>
        <w:t>⚠ INCOHÉRENCES À CORRIGER (120)</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adresse.Incoherent!!! Les questions 0.13 ou 0.15 ou 0.17 ne doivent contenir des numéros de téléphones, elles concernent plutôt des noms des personnes auquelles vous allez les contacts.</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La mère de kady boiro est trop jeune ou vielle pour avoir kady boiro selon l'écart d'âge (12 ans) entre lui et sa mère, prière de revoir l'âge de kady boiro ou de sa mère.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Rouby boiro a declaré que la catégorie socioprofessionnelle de sa mère est Travailleur pour compte propre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kadiatou boiro a declaré que la catégorie socioprofessionnelle de sa mère est Travailleur pour compte propre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mamadou 2 boiro a declaré que la catégorie socioprofessionnelle de sa mère est Travailleur pour compte propre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1191"/>
          </w:tcPr>
          <w:p>
            <w:r>
              <w:rPr>
                <w:b w:val="0"/>
                <w:i w:val="0"/>
                <w:color w:val="64748B"/>
                <w:sz w:val="16"/>
              </w:rPr>
              <w:t>GT-CQ</w:t>
            </w:r>
          </w:p>
        </w:tc>
        <w:tc>
          <w:tcPr>
            <w:tcW w:type="dxa" w:w="4706"/>
          </w:tcPr>
          <w:p>
            <w:r>
              <w:rPr>
                <w:b w:val="0"/>
                <w:i w:val="0"/>
                <w:sz w:val="17"/>
              </w:rPr>
              <w:t>incoherent! Le nombre de personnes declaré dans le ménage en 0.29 est de 23 personnes et la taille du ménage est de 21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privées paient les frais de scolarité (y compris les frais d'inscription).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(Primaire) au niveau de la section 1 de Oumou gano diffère de celui donné par Oumou gano lui-même qui affirme ne pas avoir frequenté l'école formelle.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s16dq05a, s16dq05c</w:t>
            </w:r>
          </w:p>
        </w:tc>
        <w:tc>
          <w:tcPr>
            <w:tcW w:type="dxa" w:w="1191"/>
          </w:tcPr>
          <w:p>
            <w:r>
              <w:rPr>
                <w:b w:val="0"/>
                <w:i w:val="0"/>
                <w:color w:val="64748B"/>
                <w:sz w:val="16"/>
              </w:rPr>
              <w:t>GT-CQ</w:t>
            </w:r>
          </w:p>
        </w:tc>
        <w:tc>
          <w:tcPr>
            <w:tcW w:type="dxa" w:w="4706"/>
          </w:tcPr>
          <w:p>
            <w:r>
              <w:rPr>
                <w:b w:val="0"/>
                <w:i w:val="0"/>
                <w:sz w:val="17"/>
              </w:rPr>
              <w:t>La quantité de s16dq05a estimée en Kg est incohérente avec la prise dans la question s16dq05c, prière de bien estimer et mettre la valeur exacte.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mettre les noms dans ces questions et mettre les contacts à leurs places.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s01q41a, s01q00b</w:t>
            </w:r>
          </w:p>
        </w:tc>
        <w:tc>
          <w:tcPr>
            <w:tcW w:type="dxa" w:w="1191"/>
          </w:tcPr>
          <w:p>
            <w:r>
              <w:rPr>
                <w:b w:val="0"/>
                <w:i w:val="0"/>
                <w:color w:val="64748B"/>
                <w:sz w:val="16"/>
              </w:rPr>
              <w:t>GT-CQ</w:t>
            </w:r>
          </w:p>
        </w:tc>
        <w:tc>
          <w:tcPr>
            <w:tcW w:type="dxa" w:w="4706"/>
          </w:tcPr>
          <w:p>
            <w:r>
              <w:rPr>
                <w:b w:val="0"/>
                <w:i w:val="0"/>
                <w:sz w:val="17"/>
              </w:rPr>
              <w:t>Attention ! Le montant (500 Fcfa) dépensé ou reçu en cadeau pour les recharges internet ou de forfaits de données mobiles(hors appels vocaux), aucours des 30 derniers jours de  Mamadou boiro est relativement faible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Dans le cas contraire rassurez vous que c'est bien son fils/fille biologique.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Rouby boiro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kadiatou boiro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mamadou 2 boiro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Adama boiro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( 1000 FCFA) payée de Adama boiro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des frais de cantines ou de restauration (1000 FCFA) pour l'année scolaire de Adama boiro qui fréquente 1ére année de Primaire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Aminata kande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Aïsatou boiro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( 1000 FCFA) payée de Aïsatou boiro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des frais de cantines ou de restauration (1000 FCFA) pour l'année scolaire de Aïsatou boiro qui fréquente 6ème année de Primaire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Diabou boiro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( 1000 FCFA) payée de Diabou boiro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des frais de cantines ou de restauration (1000 FCFA) pour l'année scolaire de Diabou boiro qui fréquente 2ème année de Maternelle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Dienebou balde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Hawa boiro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( 1000 FCFA) payée de Hawa boiro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des frais de cantines ou de restauration (1000 FCFA) pour l'année scolaire de Hawa boiro qui fréquente 1ére année de Primaire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Mamadou boiro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Omar boiro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( 1000 FCFA) payée de Omar boiro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frais de cotisation (1000 Fcfa) de Omar boiro en 4ème année de Primaire est relativement élevé par rapport aux autres frais de cotisation observés dans cette zone.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Oumou gano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Oumou gano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Rouby boiro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( 1000 FCFA) payée de Rouby boiro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des frais de cantines ou de restauration (1000 FCFA) pour l'année scolaire de Rouby boiro qui fréquente 2ème année de Maternelle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Seckou boiro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( 1000 FCFA) payée de Seckou boiro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des frais de cantines ou de restauration (1000 FCFA) pour l'année scolaire de Seckou boiro qui fréquente 5ème année de Primaire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kady boiro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s02q10, s01q00b</w:t>
            </w:r>
          </w:p>
        </w:tc>
        <w:tc>
          <w:tcPr>
            <w:tcW w:type="dxa" w:w="1191"/>
          </w:tcPr>
          <w:p>
            <w:r>
              <w:rPr>
                <w:b w:val="0"/>
                <w:i w:val="0"/>
                <w:color w:val="64748B"/>
                <w:sz w:val="16"/>
              </w:rPr>
              <w:t>GT-CQ</w:t>
            </w:r>
          </w:p>
        </w:tc>
        <w:tc>
          <w:tcPr>
            <w:tcW w:type="dxa" w:w="4706"/>
          </w:tcPr>
          <w:p>
            <w:r>
              <w:rPr>
                <w:b w:val="0"/>
                <w:i w:val="0"/>
                <w:sz w:val="17"/>
              </w:rPr>
              <w:t>Attention ! Les frais de vaccination, circoncision ou bilan de santé (check up) au cours des 12 derniers mois (2000 Fcfa) de Omar boiro est relativement élevé.</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de kady boiro, les agriculteurs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de sekou boiro, les agriculteurs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que Mamadou boiro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(1500 Fcfa) de Sel en Sac (5 Kg) de taille taille unique est très faible,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musulmanes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Gamou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Magal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SEKOU BOIRO (7000 Fcfa) au cours de 7 derniers jours de Cigarettes, Tabac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ramassé/coupé (estimer la valeur) est ramassage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SEKOU BOIRO (1800 Fcfa) au cours de 3 derniers mois de Frais de photocopies de document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SEKOU BOIRO (10000 Fcfa) au cours de 12 derniers mois de Autres ustensiles de ménage: seau, bouilloire, biberon, poubelle, tasses, cafétière non électrique, théière, calebasse, louche, jarre, canari, mortier, pilon,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SEKOU BOIRO (6000 Fcfa) au cours de 12 derniers mois de Pièces détachées de moyens de transport individuel: pneu, batterie, bougie, carburateur,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s10q47, s10q46</w:t>
            </w:r>
          </w:p>
        </w:tc>
        <w:tc>
          <w:tcPr>
            <w:tcW w:type="dxa" w:w="1191"/>
          </w:tcPr>
          <w:p>
            <w:r>
              <w:rPr>
                <w:b w:val="0"/>
                <w:i w:val="0"/>
                <w:color w:val="64748B"/>
                <w:sz w:val="16"/>
              </w:rPr>
              <w:t>GT-CQ</w:t>
            </w:r>
          </w:p>
        </w:tc>
        <w:tc>
          <w:tcPr>
            <w:tcW w:type="dxa" w:w="4706"/>
          </w:tcPr>
          <w:p>
            <w:r>
              <w:rPr>
                <w:b w:val="0"/>
                <w:i w:val="0"/>
                <w:sz w:val="17"/>
              </w:rPr>
              <w:t>Le montant dépensé de L'entreprise commerce vente de sucre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Vol de bétail, prière de renseignés toutes les questions liées à Vol de bétail.</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Épidémies de santé animale (grippe aviaire, grippe porcine, tuberculose bovine, brucellose), prière de renseignés toutes les questions liées à Épidémies de santé animale (grippe aviaire, grippe porcine, tuberculose bovine, brucellose).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La quantité de fumure appliquée dans la parcelle parcelle de maïs est de 2000 Kg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La quantité de fumure appliquée dans la parcelle parcelle d’arachide est de 2000 Kg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La superficie de la parcelle parcelle maraîchage selon l'exploitant est de 30 Mètre Carré (m^2) qui semble faible ou l'estimation ne semble pas bonne.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parcelle parcelle maraîchage n'a pas été mésurée pour des raisons comme qu'elle est trop petite, GPS en panne et que le Ménage indisponible.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Nous vous rappelons que ces raisons ne passent pas pour la non mesure des parcelles prière de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 s16aq45</w:t>
            </w:r>
          </w:p>
        </w:tc>
        <w:tc>
          <w:tcPr>
            <w:tcW w:type="dxa" w:w="1191"/>
          </w:tcPr>
          <w:p>
            <w:r>
              <w:rPr>
                <w:b w:val="0"/>
                <w:i w:val="0"/>
                <w:color w:val="64748B"/>
                <w:sz w:val="16"/>
              </w:rPr>
              <w:t>GT-CQ</w:t>
            </w:r>
          </w:p>
        </w:tc>
        <w:tc>
          <w:tcPr>
            <w:tcW w:type="dxa" w:w="4706"/>
          </w:tcPr>
          <w:p>
            <w:r>
              <w:rPr>
                <w:b w:val="0"/>
                <w:i w:val="0"/>
                <w:sz w:val="17"/>
              </w:rPr>
              <w:t>La parcelle de parcelle maraîchage doit être mesurée, prière de prendre des dispositions neccessaires pour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(30 Gramme) utilisée de semences de Gombo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achétée (30 Gramme) de semences de Gombo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semences de Gombo est de 50 FCFA par Gramme qui semble faible, prière de vérifier  le montant d'achat (1500 FCFA pour 30 Gramme) de semences de Gombo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(40 Gramme) utilisée de semences de Oseille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achétée (40 Gramme) de semences de Oseille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semences de Oseille est de 87.5 FCFA par Gramme qui semble faible, prière de vérifier  le montant d'achat (3500 FCFA pour 40 Gramme) de semences de Oseille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d'achat d'un Gramme de semences de Oseille est de 87.5 FCFA qui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 montant de l'achat (3500 FCFA pour 40 Gramme) de semences de Oseille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inorganiques - Urée est de 90 FCFA par Kilogramme qui semble faible, prière de vérifier  le montant d'achat (9000 FCFA pour 100 Kilogramme) de Engrais inorganiques - Urée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d'achat d'un Kilogramme de Engrais inorganiques - Urée est de 90 FCFA qui est relativement faible par rapport aux autres prix d'achat observés dans cette zone.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 montant de l'achat (9000 FCFA pour 100 Kilogramme) de Engrais inorganiques - Urée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Produits phytosanitaires - Herbicides est de 125 FCFA par Litre qui semble faible, prière de vérifier  le montant d'achat (10000 FCFA pour 80 Litre) de Produits phytosanitaires - Herbicides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boutures de Menthe est de 300 FCFA par Unité (plants, boutures, etc.) qui semble faible, prière de vérifier  le montant d'achat (3000 FCFA pour 10 Unité (plants, boutures, etc.)) de boutures de Menthe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parcelle de maïs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parcelle de mil la quantité estimée (1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parcelle d’arachide la quantité estimée (1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Arachide est de 75000 FCFA qui semble élevé, prière de verifier le montant tiré de la vente (75000 FCFA) de 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Maïs est de 7500 FCFA qui semble élevé, prière de verifier le montant tiré de la vente (15000 FCFA) de Maïs auprès de l'enquêté ou confirmer.</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Faucheuse a été revendu à 500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Fourchette a été revendu à 1500 Fcfa qui est relativement élevé par rapport aux autres prix de revente observés dans cette zone.</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(1 heures) que mariama seydi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(6 heures) que kady boiro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(6 heures) que sekou boiro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Dienebou balde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Fatoumata mballo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Oumou gano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mariama seydi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de Mamadou boiro, les agriculteurs dont leurs cultures est principalement destiné à la consommation du ménage sont des (Agriculteurs, subsistances) et ceux qui le font avec l'élevage sont des (Agriculteurs et eleveurs, subsistances)Avertissement!!! Mamadou boiro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Fatoumata mballo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Sachets) de taille Moyen est très faible ou élevé.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10 Pièce Petit de Caramel, bonbons (tangal), confiseries, etc,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(250000 FCFA) de Animaux de labour est inférieur aux prix de revente (300000 FCFA), prière de verifier et corriger ou confirmer l'information avec le QG.</w:t>
            </w:r>
          </w:p>
        </w:tc>
      </w:tr>
    </w:tbl>
    <w:p/>
    <w:p>
      <w:r>
        <w:rPr>
          <w:b/>
          <w:i w:val="0"/>
          <w:color w:val="1F6FEB"/>
          <w:sz w:val="22"/>
        </w:rPr>
        <w:t>💬 COMMENTAIRES SUPERVISEUR / ENQUÊTEUR (1)</w:t>
      </w:r>
    </w:p>
    <w:p>
      <w:pPr>
        <w:pStyle w:val="ListBullet"/>
      </w:pPr>
      <w:r>
        <w:rPr>
          <w:b w:val="0"/>
          <w:i w:val="0"/>
          <w:color w:val="64748B"/>
          <w:sz w:val="16"/>
        </w:rPr>
        <w:t xml:space="preserve">[2026-05-24 10:47:35] </w:t>
      </w:r>
      <w:r>
        <w:rPr>
          <w:b/>
          <w:i w:val="0"/>
          <w:color w:val="1F6FEB"/>
          <w:sz w:val="16"/>
        </w:rPr>
        <w:t xml:space="preserve">EQ31_enq1_v2 </w:t>
      </w:r>
      <w:r>
        <w:rPr>
          <w:b w:val="0"/>
          <w:i w:val="0"/>
          <w:color w:val="64748B"/>
          <w:sz w:val="16"/>
        </w:rPr>
        <w:t xml:space="preserve">sur s15q12b : </w:t>
      </w:r>
      <w:r>
        <w:rPr>
          <w:b w:val="0"/>
          <w:i w:val="0"/>
          <w:sz w:val="17"/>
        </w:rPr>
        <w:t>c'est 2025</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