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ibrahima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cheikh ibrahima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seynabou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seynabou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khadim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khadim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khady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khady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maimouna mbacke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maimouna mbacke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bathe kane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bathe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bathe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ibrahima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seynabou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khadim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khady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maimouna mbacke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bathe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bathe kane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cheikh ibrahima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mame cheikh ibrahima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mame cheikh ibrahima kane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seynabou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mame seynabou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mame seynabou kane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 Fcfa) de mame seynabou kane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khadim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serigne khadim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serigne khadim kane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khady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sokhna khady kane n'a pas été à l'école entre 2024/2025 est problème d'expression....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maimouna mbacke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sokhna maimouna mbacke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sokhna maimouna mbacke kane qui fréquente 2ème année de Primaire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bathe kane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(316000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BATHE KANE (90300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(200000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(220000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(8000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de commerce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