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33-32-11-43</w:t>
      </w:r>
    </w:p>
    <w:p>
      <w:r>
        <w:rPr>
          <w:b w:val="0"/>
          <w:i w:val="0"/>
          <w:color w:val="64748B"/>
          <w:sz w:val="18"/>
        </w:rPr>
        <w:t>Enquêteur : EQ6_sup_v2  ·  Équipe : EQ6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013202020118</w:t>
            </w:r>
          </w:p>
        </w:tc>
        <w:tc>
          <w:tcPr>
            <w:tcW w:type="dxa" w:w="3551"/>
            <w:shd w:fill="F8FAFC"/>
          </w:tcPr>
          <w:p>
            <w:r>
              <w:rPr>
                <w:b w:val="0"/>
                <w:i w:val="0"/>
                <w:color w:val="64748B"/>
                <w:sz w:val="14"/>
              </w:rPr>
              <w:t>MÉNAGE</w:t>
              <w:br/>
            </w:r>
            <w:r>
              <w:rPr>
                <w:b/>
                <w:i w:val="0"/>
                <w:color w:val="1F6FEB"/>
                <w:sz w:val="18"/>
              </w:rPr>
              <w:t>33-32-11-43</w:t>
            </w:r>
          </w:p>
        </w:tc>
        <w:tc>
          <w:tcPr>
            <w:tcW w:type="dxa" w:w="3551"/>
            <w:shd w:fill="F8FAFC"/>
          </w:tcPr>
          <w:p>
            <w:r>
              <w:rPr>
                <w:b w:val="0"/>
                <w:i w:val="0"/>
                <w:color w:val="64748B"/>
                <w:sz w:val="14"/>
              </w:rPr>
              <w:t>CHEF DE MÉNAGE</w:t>
              <w:br/>
            </w:r>
            <w:r>
              <w:rPr>
                <w:b/>
                <w:i w:val="0"/>
                <w:sz w:val="18"/>
              </w:rPr>
              <w:t>EL HADJI BADJI</w:t>
            </w:r>
          </w:p>
        </w:tc>
      </w:tr>
      <w:tr>
        <w:tc>
          <w:tcPr>
            <w:tcW w:type="dxa" w:w="3551"/>
            <w:shd w:fill="F8FAFC"/>
          </w:tcPr>
          <w:p>
            <w:r>
              <w:rPr>
                <w:b w:val="0"/>
                <w:i w:val="0"/>
                <w:color w:val="64748B"/>
                <w:sz w:val="14"/>
              </w:rPr>
              <w:t>TÉLÉPHONE CM</w:t>
              <w:br/>
            </w:r>
            <w:r>
              <w:rPr>
                <w:b/>
                <w:i w:val="0"/>
                <w:sz w:val="18"/>
              </w:rPr>
              <w:t>77 388 88 14</w:t>
            </w:r>
          </w:p>
        </w:tc>
        <w:tc>
          <w:tcPr>
            <w:tcW w:type="dxa" w:w="3551"/>
            <w:shd w:fill="F8FAFC"/>
          </w:tcPr>
          <w:p>
            <w:r>
              <w:rPr>
                <w:b w:val="0"/>
                <w:i w:val="0"/>
                <w:color w:val="64748B"/>
                <w:sz w:val="14"/>
              </w:rPr>
              <w:t>LOCALISATION</w:t>
              <w:br/>
            </w:r>
            <w:r>
              <w:rPr>
                <w:b/>
                <w:i w:val="0"/>
                <w:sz w:val="18"/>
              </w:rPr>
              <w:t>rdc</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EQ6_sup_v2  (62)</w:t>
            </w:r>
          </w:p>
        </w:tc>
        <w:tc>
          <w:tcPr>
            <w:tcW w:type="dxa" w:w="3551"/>
            <w:shd w:fill="F8FAFC"/>
          </w:tcPr>
          <w:p>
            <w:r>
              <w:rPr>
                <w:b w:val="0"/>
                <w:i w:val="0"/>
                <w:color w:val="64748B"/>
                <w:sz w:val="14"/>
              </w:rPr>
              <w:t>SUPERVISEUR</w:t>
              <w:br/>
            </w:r>
            <w:r>
              <w:rPr>
                <w:b/>
                <w:i w:val="0"/>
                <w:sz w:val="18"/>
              </w:rPr>
              <w:t>6</w:t>
            </w:r>
          </w:p>
        </w:tc>
        <w:tc>
          <w:tcPr>
            <w:tcW w:type="dxa" w:w="3551"/>
            <w:shd w:fill="F8FAFC"/>
          </w:tcPr>
          <w:p>
            <w:r>
              <w:rPr>
                <w:b w:val="0"/>
                <w:i w:val="0"/>
                <w:color w:val="64748B"/>
                <w:sz w:val="14"/>
              </w:rPr>
              <w:t>STATUT</w:t>
              <w:br/>
            </w:r>
            <w:r>
              <w:rPr>
                <w:b/>
                <w:i w:val="0"/>
                <w:sz w:val="18"/>
              </w:rPr>
              <w:t>1  ·  1ʳᵉ visite : 2026-05-16T00:00:00</w:t>
            </w:r>
          </w:p>
        </w:tc>
      </w:tr>
    </w:tbl>
    <w:p/>
    <w:p>
      <w:r>
        <w:rPr>
          <w:b/>
          <w:i w:val="0"/>
          <w:color w:val="1F6FEB"/>
          <w:sz w:val="22"/>
        </w:rPr>
        <w:t>⚠ INCOHÉRENCES À CORRIGER (88)</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10 personnes et la taille du ménage est de 9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 Elhadji landing Badji s'est consulté la première fois pour cette maladie (Fièvre/Paludisme) chez un Guérisseur/ Tradipraticien/ Marabout et vous dites que  Elhadji landing Badji n'est pas concerné par le montant des frais de consultation d'un Guérisseur/ Tradipraticien/ Marabout (3.17=9999).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cette incohérence auprès de l'enquêté ou confirmer.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L'utilisations de l'internet  de souleymane badji est sport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Elhadji landing Badji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domaine que Elhadji landing Badji bénéficié de cette formation est camion pouds lourds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Mariama Kebe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babacar badji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babacar badji n'a pas fait des études dans une école formelle est arabe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dieynaba badji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dieynaba badji n'a pas fait des études dans une école formelle est fait arabe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dieynaba seydi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lamine badji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massata badji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massata badji n'a pas fait des études dans une école formelle est fait arabe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souleymane badji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souleymane badji n'a pas fait des études dans une école formelle est a fait arabe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s01q00b, s04q19_autre</w:t>
            </w:r>
          </w:p>
        </w:tc>
        <w:tc>
          <w:tcPr>
            <w:tcW w:type="dxa" w:w="1191"/>
          </w:tcPr>
          <w:p>
            <w:r>
              <w:rPr>
                <w:b w:val="0"/>
                <w:i w:val="0"/>
                <w:color w:val="64748B"/>
                <w:sz w:val="16"/>
              </w:rPr>
              <w:t>GT-CQ</w:t>
            </w:r>
          </w:p>
        </w:tc>
        <w:tc>
          <w:tcPr>
            <w:tcW w:type="dxa" w:w="4706"/>
          </w:tcPr>
          <w:p>
            <w:r>
              <w:rPr>
                <w:b w:val="0"/>
                <w:i w:val="0"/>
                <w:sz w:val="17"/>
              </w:rPr>
              <w:t>Elhadji landing Badji fait aidé par sa famille pour subvenir principalement à ses besoins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Elhadji landing Badji ait exercé un emploi au cours des 12 derniers mois car il evolue ou a evolué dans Transport.</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(2 mois) par Mariama Kebe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l'ensemble du ménage de Ehadji Landing Badji (500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(500 Fcfa) de Banane douce en Kg (taille unique)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Ehadji Landing Badji avec une taille de 9 personnes a consommé .12 Kg en taille unique de Soumbala/ poudre  (nététou)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Ehadji Landing Badji (10000 Fcfa) de la fête de Fête des autres Religions /traditions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Ehadji Landing Badji (12000 Fcfa) de la fête de Nouvel an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Ehadji Landing Badji (276400 Fcfa) de la fête de Baptêmes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Ehadji Landing Badji (12000 Fcfa) au cours de 30 derniers jours de Gasoil pour véhicule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Ehadji Landing Badji (1500 Fcfa) au cours de 30 derniers jours de Gaz domestique 3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Ehadji Landing Badji (19500 Fcfa) au cours de 30 derniers jours de Charbon de bois/Charbon minéral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Ehadji Landing Badji (2000 Fcfa) au cours de 30 derniers jours de Insecticide, tortillon anti-moustique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Ehadji Landing Badji (2100 Fcfa) au cours de 30 derniers jours de Frais de mouture des céréales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Ehadji Landing Badji (8800 Fcfa) au cours de 30 derniers jours de Gaz domestique 12,5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Savon de toilette, shampoing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Ehadji Landing Badji (14500 Fcfa) au cours de 30 derniers jours de Savon de toilette, shampoing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Ehadji Landing Badji (250 Fcfa) au cours de 3 derniers mois de Frais de photocopies de document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Ehadji Landing Badji (4000 Fcfa) au cours de 3 derniers mois de Aliments, frais d'entretien, frais de vétérinaire des animaux de compagnie (chiens, chats,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Ehadji Landing Badji (9925 Fcfa) au cours de 3 derniers mois de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Ehadji Landing Badji (14800 Fcfa) au cours de 6 derniers mois de Lubrifiants (huile moteur; huile de frein; liquide batterie (acide); graisses; autres lubrifiants n.d.a.)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Ehadji Landing Badji (23500 Fcfa) au cours de 6 derniers mois de Transport inter-localité par voitures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Ehadji Landing Badji (5000 Fcfa) au cours de 6 derniers mois de Ampoules électriques pour le logement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Ehadji Landing Badji (60000 Fcfa) au cours de 6 derniers mois de Vêtements hommes (15 ans et plus): chemise, pantalon, veste, ensemble, vêtements de travail,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Ehadji Landing Badji (11000 Fcfa) au cours de 12 derniers mois de Frais de timbre postaux, d'expédition de mandat,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Ehadji Landing Badji (1500 Fcfa) au cours de 12 derniers mois de Outillage de maison: outils de bricolage (marteau, tournevis, etc.); outil de jardinage (pelle, râteau, brouette,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Ehadji Landing Badji (230000 Fcfa) au cours de 12 derniers mois de Achat d'un appareil électro-ménager: frigo, climatiseurs, réchaud, four, cuisinière, lave-linge, chauffe-eau, fer à repasser,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Ehadji Landing Badji (28000 Fcfa) au cours de 12 derniers mois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Ehadji Landing Badji (500 Fcfa) au cours de 12 derniers mois de Achat d'une lampes (lampe électrique, lampe tempête, lampe torche,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Ehadji Landing Badji (65000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Ehadji Landing Badji (75000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En cas de coupure de courant du réseau, la source d’énergie que le ménage utilise est telephone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principal mode d'évacuation des eaux usées du ménage est fosse perdue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Armoires et autres meubles a été revendu à 600000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s13q12_autre</w:t>
            </w:r>
          </w:p>
        </w:tc>
        <w:tc>
          <w:tcPr>
            <w:tcW w:type="dxa" w:w="1191"/>
          </w:tcPr>
          <w:p>
            <w:r>
              <w:rPr>
                <w:b w:val="0"/>
                <w:i w:val="0"/>
                <w:color w:val="64748B"/>
                <w:sz w:val="16"/>
              </w:rPr>
              <w:t>Inter-sections</w:t>
            </w:r>
          </w:p>
        </w:tc>
        <w:tc>
          <w:tcPr>
            <w:tcW w:type="dxa" w:w="4706"/>
          </w:tcPr>
          <w:p>
            <w:r>
              <w:rPr>
                <w:b w:val="0"/>
                <w:i w:val="0"/>
                <w:sz w:val="17"/>
              </w:rPr>
              <w:t>[ssaw_autre_lien_transfert_recu] Lien parent expéditeur transfert reçu saisi en 'Autre' (s13q12_autre). Vérifier — exemples fréquents : 'cousin', 'oncle', 'niece'.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s00q04, s01q41a, s02q12, s03q05, s03q08, s03q14, s06q12, s11q43</w:t>
            </w:r>
          </w:p>
        </w:tc>
        <w:tc>
          <w:tcPr>
            <w:tcW w:type="dxa" w:w="1191"/>
          </w:tcPr>
          <w:p>
            <w:r>
              <w:rPr>
                <w:b w:val="0"/>
                <w:i w:val="0"/>
                <w:color w:val="64748B"/>
                <w:sz w:val="16"/>
              </w:rPr>
              <w:t>GT-CQ</w:t>
            </w:r>
          </w:p>
        </w:tc>
        <w:tc>
          <w:tcPr>
            <w:tcW w:type="dxa" w:w="4706"/>
          </w:tcPr>
          <w:p>
            <w:r>
              <w:rPr>
                <w:b w:val="0"/>
                <w:i w:val="0"/>
                <w:sz w:val="17"/>
              </w:rPr>
              <w:t>Il est probable d'avoir un agriculteur dans le ménage de Ehadji Landing Badji, prière de reprendre la section agriculture du ménage Ehadji Landing Badji.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w:t>
            </w:r>
          </w:p>
        </w:tc>
        <w:tc>
          <w:tcPr>
            <w:tcW w:type="dxa" w:w="1191"/>
          </w:tcPr>
          <w:p>
            <w:r>
              <w:rPr>
                <w:b w:val="0"/>
                <w:i w:val="0"/>
                <w:color w:val="64748B"/>
                <w:sz w:val="16"/>
              </w:rPr>
              <w:t>GT-CQ</w:t>
            </w:r>
          </w:p>
        </w:tc>
        <w:tc>
          <w:tcPr>
            <w:tcW w:type="dxa" w:w="4706"/>
          </w:tcPr>
          <w:p>
            <w:r>
              <w:rPr>
                <w:b w:val="0"/>
                <w:i w:val="0"/>
                <w:sz w:val="17"/>
              </w:rPr>
              <w:t>Un membre dans ce ménage a été considéré comme agriculteur dans la section emploi mais aucune personne dans le ménage ne pratique de l'agriculture, prière de reprendre la section agriculture.</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Mariama Kebe a 37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(3.5 litre) du produit Huile de soja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0.12 Kg taille unique de Soumbala/ poudre  (nététou),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Tres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(400000) de l'article  Armoires et autres meubles est inférieur aux prix de revente (600000)  avec l'âge du bien atteignant 3 ans.</w:t>
            </w:r>
          </w:p>
        </w:tc>
      </w:tr>
    </w:tbl>
    <w:p/>
    <w:p>
      <w:r>
        <w:rPr>
          <w:b/>
          <w:i w:val="0"/>
          <w:color w:val="1F6FEB"/>
          <w:sz w:val="22"/>
        </w:rPr>
        <w:t>💬 COMMENTAIRES SUPERVISEUR / ENQUÊTEUR (1)</w:t>
      </w:r>
    </w:p>
    <w:p>
      <w:pPr>
        <w:pStyle w:val="ListBullet"/>
      </w:pPr>
      <w:r>
        <w:rPr>
          <w:b w:val="0"/>
          <w:i w:val="0"/>
          <w:color w:val="64748B"/>
          <w:sz w:val="16"/>
        </w:rPr>
        <w:t xml:space="preserve">[2026-05-20 01:18:06] </w:t>
      </w:r>
      <w:r>
        <w:rPr>
          <w:b/>
          <w:i w:val="0"/>
          <w:color w:val="1F6FEB"/>
          <w:sz w:val="16"/>
        </w:rPr>
        <w:t xml:space="preserve">EQ6_enq2_v2 </w:t>
      </w:r>
      <w:r>
        <w:rPr>
          <w:b w:val="0"/>
          <w:i w:val="0"/>
          <w:color w:val="64748B"/>
          <w:sz w:val="16"/>
        </w:rPr>
        <w:t xml:space="preserve">sur @@Completed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