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58-66-73-32</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58-66-73-32</w:t>
            </w:r>
          </w:p>
        </w:tc>
        <w:tc>
          <w:tcPr>
            <w:tcW w:type="dxa" w:w="3551"/>
            <w:shd w:fill="F8FAFC"/>
          </w:tcPr>
          <w:p>
            <w:r>
              <w:rPr>
                <w:b w:val="0"/>
                <w:i w:val="0"/>
                <w:color w:val="64748B"/>
                <w:sz w:val="14"/>
              </w:rPr>
              <w:t>CHEF DE MÉNAGE</w:t>
              <w:br/>
            </w:r>
            <w:r>
              <w:rPr>
                <w:b/>
                <w:i w:val="0"/>
                <w:sz w:val="18"/>
              </w:rPr>
              <w:t>SOKHNA ABSA SOUGOU</w:t>
            </w:r>
          </w:p>
        </w:tc>
      </w:tr>
      <w:tr>
        <w:tc>
          <w:tcPr>
            <w:tcW w:type="dxa" w:w="3551"/>
            <w:shd w:fill="F8FAFC"/>
          </w:tcPr>
          <w:p>
            <w:r>
              <w:rPr>
                <w:b w:val="0"/>
                <w:i w:val="0"/>
                <w:color w:val="64748B"/>
                <w:sz w:val="14"/>
              </w:rPr>
              <w:t>TÉLÉPHONE CM</w:t>
              <w:br/>
            </w:r>
            <w:r>
              <w:rPr>
                <w:b/>
                <w:i w:val="0"/>
                <w:sz w:val="18"/>
              </w:rPr>
              <w:t>77 631 75 17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2026-06-19T12:45:27</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Absa Sougou diffère de celui donné par Sokhna Absa Sougou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Baye Modou Diakhoumpa frequente actuellement 1ére année de Supérieur mais dit avoir reçu une bourse de 180000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Diarra Diakhoumpa ou l'année à laquelle Mame Diarra Diakhoumpa a fréquenté l'école pour la dernière fois (.) le dernier diplome de Mame Diarra Diakhoumpa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Absa Sougou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Mbacké Diakhoumpa bénéficié de cette formation est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(234000 FCFA) pour l'année scolaire de Nogaye Diakhoumpa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Baye Modou Diakhoumpa qui fréquente 1ére année de Supérieur  est de 0 FCFA, Baye Modou Diakhoumpa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Modou Diakhoumpa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(234000 FCFA) pour l'année scolaire de Mame Diarra Diakhoumpa qui fréquente 1ére année de Secondaire 1 (Moyen) Technique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montant(180000 FCFA) des frais des médicaments achetés dans les officines privées de Sokhna Absa Sougou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Sokhna Absa Sougou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Absa Sougou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Mbacké Diakhoumpa,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Jus de fruits type 2 (Tampico, Pressea,etc.) en Brique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Niébé/Haricots secs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5.5 Pièce en Moyen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7 Sachets en Tres petit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8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.06 Sachets en Moyen de Autres condiments (persil, céléri,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.12 Pot en Moyen de Lait concentré sucré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Café moulu est Marché Touba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(2600000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Absa sougou (2600000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bonne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(850000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850000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Sokhna Absa sougou pour la main-d'oeuvre non-familiale sur la parcelle Parcelle 1 au cours de la campagne pour la période des récoltes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1 est puits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Il a refusé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il a refusé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7000 FCFA par Unité (plants, boutures, etc.) qui semble élevé, prière de vérifier  le montant d'achat (105000 FCFA pour 15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6500 FCFA par Unité (plants, boutures, etc.) qui semble élevé, prière de vérifier  le montant d'achat (195000 FCFA pour 30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583333.3 FCFA qui semble élevé, prière de verifier le montant tiré de la vente (1750000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258333.3 FCFA qui semble élevé, prière de verifier le montant tiré de la vente (775000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60000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faible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Sokhna Absa Sougou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901 000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579 000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Diakhoumpa n'a consacré aucune heure pour les travaux cités en s04q01, s04q02, s04q03, s04q04, s04q05, s04q06, s04q07 et s04q08.Prière de regarder pour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Sokhna Absa Sougou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Moyen de Autres condiments (persil, céléri,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Moyen de Lait concentré sucré,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Sokhna Absa sougou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[2026-07-02 14:17:31] </w:t>
      </w:r>
      <w:r>
        <w:rPr>
          <w:b/>
          <w:i w:val="0"/>
          <w:color w:val="1F6FEB"/>
          <w:sz w:val="16"/>
        </w:rPr>
        <w:t xml:space="preserve">EQ1_sup_v2 </w:t>
      </w:r>
      <w:r>
        <w:rPr>
          <w:b w:val="0"/>
          <w:i w:val="0"/>
          <w:color w:val="64748B"/>
          <w:sz w:val="16"/>
        </w:rPr>
        <w:t xml:space="preserve">sur s11q58 : </w:t>
      </w:r>
      <w:r>
        <w:rPr>
          <w:b w:val="0"/>
          <w:i w:val="0"/>
          <w:sz w:val="17"/>
        </w:rPr>
        <w:t>Veuillez confirmer</w:t>
      </w:r>
    </w:p>
    <w:p>
      <w:pPr>
        <w:pStyle w:val="ListBullet"/>
      </w:pPr>
      <w:r>
        <w:rPr>
          <w:b w:val="0"/>
          <w:i w:val="0"/>
          <w:color w:val="64748B"/>
          <w:sz w:val="16"/>
        </w:rPr>
        <w:t xml:space="preserve">[2026-07-02 14:24:37] </w:t>
      </w:r>
      <w:r>
        <w:rPr>
          <w:b/>
          <w:i w:val="0"/>
          <w:color w:val="1F6FEB"/>
          <w:sz w:val="16"/>
        </w:rPr>
        <w:t xml:space="preserve">EQ1_sup_v2 </w:t>
      </w:r>
      <w:r>
        <w:rPr>
          <w:b w:val="0"/>
          <w:i w:val="0"/>
          <w:color w:val="64748B"/>
          <w:sz w:val="16"/>
        </w:rPr>
        <w:t xml:space="preserve">sur s16Aq45 : </w:t>
      </w:r>
      <w:r>
        <w:rPr>
          <w:b w:val="0"/>
          <w:i w:val="0"/>
          <w:sz w:val="17"/>
        </w:rPr>
        <w:t>Comme c'est l’enquêté qui a refusé que le champ soit mesuré on met non</w:t>
      </w:r>
    </w:p>
    <w:p>
      <w:pPr>
        <w:pStyle w:val="ListBullet"/>
      </w:pPr>
      <w:r>
        <w:rPr>
          <w:b w:val="0"/>
          <w:i w:val="0"/>
          <w:color w:val="64748B"/>
          <w:sz w:val="16"/>
        </w:rPr>
        <w:t xml:space="preserve">[2026-07-02 14:25:27] </w:t>
      </w:r>
      <w:r>
        <w:rPr>
          <w:b/>
          <w:i w:val="0"/>
          <w:color w:val="1F6FEB"/>
          <w:sz w:val="16"/>
        </w:rPr>
        <w:t xml:space="preserve">EQ1_sup_v2 </w:t>
      </w:r>
      <w:r>
        <w:rPr>
          <w:b w:val="0"/>
          <w:i w:val="0"/>
          <w:color w:val="64748B"/>
          <w:sz w:val="16"/>
        </w:rPr>
        <w:t xml:space="preserve">sur s16Aq45 : </w:t>
      </w:r>
      <w:r>
        <w:rPr>
          <w:b w:val="0"/>
          <w:i w:val="0"/>
          <w:sz w:val="17"/>
        </w:rPr>
        <w:t>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