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42-77-93-80</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42-77-93-80</w:t>
            </w:r>
          </w:p>
        </w:tc>
        <w:tc>
          <w:tcPr>
            <w:tcW w:type="dxa" w:w="3551"/>
            <w:shd w:fill="F8FAFC"/>
          </w:tcPr>
          <w:p>
            <w:r>
              <w:rPr>
                <w:b w:val="0"/>
                <w:i w:val="0"/>
                <w:color w:val="64748B"/>
                <w:sz w:val="14"/>
              </w:rPr>
              <w:t>CHEF DE MÉNAGE</w:t>
              <w:br/>
            </w:r>
            <w:r>
              <w:rPr>
                <w:b/>
                <w:i w:val="0"/>
                <w:sz w:val="18"/>
              </w:rPr>
              <w:t>MOUSTAPHA BADJI</w:t>
            </w:r>
          </w:p>
        </w:tc>
      </w:tr>
      <w:tr>
        <w:tc>
          <w:tcPr>
            <w:tcW w:type="dxa" w:w="3551"/>
            <w:shd w:fill="F8FAFC"/>
          </w:tcPr>
          <w:p>
            <w:r>
              <w:rPr>
                <w:b w:val="0"/>
                <w:i w:val="0"/>
                <w:color w:val="64748B"/>
                <w:sz w:val="14"/>
              </w:rPr>
              <w:t>TÉLÉPHONE CM</w:t>
              <w:br/>
            </w:r>
            <w:r>
              <w:rPr>
                <w:b/>
                <w:i w:val="0"/>
                <w:sz w:val="18"/>
              </w:rPr>
              <w:t>78 361 63 21</w:t>
            </w:r>
          </w:p>
        </w:tc>
        <w:tc>
          <w:tcPr>
            <w:tcW w:type="dxa" w:w="3551"/>
            <w:shd w:fill="F8FAFC"/>
          </w:tcPr>
          <w:p>
            <w:r>
              <w:rPr>
                <w:b w:val="0"/>
                <w:i w:val="0"/>
                <w:color w:val="64748B"/>
                <w:sz w:val="14"/>
              </w:rPr>
              <w:t>LOCALISATION</w:t>
              <w:br/>
            </w:r>
            <w:r>
              <w:rPr>
                <w:b/>
                <w:i w:val="0"/>
                <w:sz w:val="18"/>
              </w:rPr>
              <w:t>AU 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2026-07-02T11:27:02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Badji bénéficié de cette formation est Office Nationale de la Formation Professionnelle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Badji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(24500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(15000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(97000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(97000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Moustapha Badji semble trop élevé pour un revenu net gagné par semaine.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