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05-97-02-82</w:t>
      </w:r>
    </w:p>
    <w:p>
      <w:r>
        <w:rPr>
          <w:b w:val="0"/>
          <w:i w:val="0"/>
          <w:color w:val="64748B"/>
          <w:sz w:val="18"/>
        </w:rPr>
        <w:t>Enquêteur : EQ11_enq4_v2 (FATOU NDIAYE GAYE)  ·  Équipe : EQ11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05-97-02-82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SEYNABOU DIENG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77 446 77 27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NGAYNA WOLOF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EQ11_enq4_v2  (FATOU NDIAYE GAYE)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2026-06-14T12:12:50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FATIMATA SECK) , prière de renseigner toutes les questions liées à  FATIMATA SECK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FATIMATA SECK a dit que sa mère a un niveau  alors que la mère elle-même dit qu'elle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Mouhamou fall a dit que sa mère a un niveau  alors que la mère elle-même dit qu'elle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FATIMATA SECK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SEYNABOU DIENG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SEYNABOU DIENG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SECK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Mouhamou fall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FATIMATA SECK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SEYNABOU DIENG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SEYNABOU DIENG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FATIMATA SECK (5600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Choux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SEYNABOU DIENG (250500 Fcfa) de la fête de Mariage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dans le menage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(2500 Fcfa) au cours de 30 derniers jours de Masque facial jetable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(4700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(800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(500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 Fcfa) au cours de 6 derniers mois de Frais de confection et de réparation de vêtements enfants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(8000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(1000 Fcfa) au cours de 12 derniers mois de Articles de sport et de détente: ballon, jeu ludo, poids (pétanque), jeu de carte, jouets pour enfants, jeux vidéo, petits instruments de musique,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(1500 Fcfa) au cours de 12 derniers mois de Achat d'une lampes (lampe électrique, lampe tempête, lampe torche,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(3500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(6000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(75000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SEYNABOU DIENG (9000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du toit le/la Tôles, mais celui du ménage de SEYNABOU DIENG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SAINT-LOUIS Urbain ont généralement comme principal matériau de revêtement du sol du logement le/la Ciment/Béton, mais celui du ménage de SEYNABOU DIENG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13:00:31] </w:t>
      </w:r>
      <w:r>
        <w:rPr>
          <w:b/>
          <w:i w:val="0"/>
          <w:color w:val="1F6FEB"/>
          <w:sz w:val="16"/>
        </w:rPr>
        <w:t xml:space="preserve">EQ11_enq4_v2 </w:t>
      </w:r>
      <w:r>
        <w:rPr>
          <w:b w:val="0"/>
          <w:i w:val="0"/>
          <w:color w:val="64748B"/>
          <w:sz w:val="16"/>
        </w:rPr>
        <w:t xml:space="preserve">sur s11q56a : </w:t>
      </w:r>
      <w:r>
        <w:rPr>
          <w:b w:val="0"/>
          <w:i w:val="0"/>
          <w:sz w:val="17"/>
        </w:rPr>
        <w:t>TNT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18:32:59]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 rien a dire tout les membres du menage  ont repondu de maniere très sincere a leurqustions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