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39-60-64-31</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39-60-64-31</w:t>
            </w:r>
          </w:p>
        </w:tc>
        <w:tc>
          <w:tcPr>
            <w:tcW w:type="dxa" w:w="3551"/>
            <w:shd w:fill="F8FAFC"/>
          </w:tcPr>
          <w:p>
            <w:r>
              <w:rPr>
                <w:b w:val="0"/>
                <w:i w:val="0"/>
                <w:color w:val="64748B"/>
                <w:sz w:val="14"/>
              </w:rPr>
              <w:t>CHEF DE MÉNAGE</w:t>
              <w:br/>
            </w:r>
            <w:r>
              <w:rPr>
                <w:b/>
                <w:i w:val="0"/>
                <w:sz w:val="18"/>
              </w:rPr>
              <w:t>BOYDAL DIOP</w:t>
            </w:r>
          </w:p>
        </w:tc>
      </w:tr>
      <w:tr>
        <w:tc>
          <w:tcPr>
            <w:tcW w:type="dxa" w:w="3551"/>
            <w:shd w:fill="F8FAFC"/>
          </w:tcPr>
          <w:p>
            <w:r>
              <w:rPr>
                <w:b w:val="0"/>
                <w:i w:val="0"/>
                <w:color w:val="64748B"/>
                <w:sz w:val="14"/>
              </w:rPr>
              <w:t>TÉLÉPHONE CM</w:t>
              <w:br/>
            </w:r>
            <w:r>
              <w:rPr>
                <w:b/>
                <w:i w:val="0"/>
                <w:sz w:val="18"/>
              </w:rPr>
              <w:t>77 018 75 25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2026-06-28T14:36:30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MADIDIÉ  SECK) , prière de renseigner toutes les questions liées à  MADIDIÉ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BOYDALA DIOP diffère de celui donné par BOYDALA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COUMBA SECK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BASSIROU WADE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SECK est venu vivre dans cette localité est en état de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CHÉRIF SECK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CHÉRIF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MADIDIÉ  SECK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BOYDALA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COUMBA SECK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BASSIROU WADE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WADE ), prière de renseignés toutes les questions liées à ( BASSIROU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SECK n'a pas cherché du travail au cours des 30 derniers jours est refus de son mari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CHÉRIF SECK ), prière de renseignés toutes les questions liées à ( CHÉRIF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CHÉRIF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CHÉRIF SECK ), prière de renseignés toutes les questions liées à ( CHÉRIF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BOYDALA DIOP (18700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BOYDALA DIOP (68000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(32500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(11000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BOYDALA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montant(.a FCFA) des dépenses pour la dernière hospitalisation de COUMBA SECK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NDIAYE est Etudiant/Elève de la 4.21 mais ADAMA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CHÉRIF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AvertissementCHÉRIF SECK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CHÉRIF SECK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