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diebakhate k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Kadiatou sidibe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tounkara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diebakhate 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diebakhate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diebakhate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Yaya diebakhate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ABDOULAYE diebakhate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Fatoumata diebakhate k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Kadiatou sidibe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tounkara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Abdourahmane diebakhate,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tounkara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diaaye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ABDOULAYE diebakhate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Ousmane diebakhate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