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34-34-45-02</w:t>
      </w:r>
    </w:p>
    <w:p>
      <w:r>
        <w:rPr>
          <w:b w:val="0"/>
          <w:i w:val="0"/>
          <w:color w:val="64748B"/>
          <w:sz w:val="18"/>
        </w:rPr>
        <w:t>Enquêteur : EQ17_enq2_v2 (ABDOU GADIRY DIALLO)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34-34-45-02</w:t>
            </w:r>
          </w:p>
        </w:tc>
        <w:tc>
          <w:tcPr>
            <w:tcW w:type="dxa" w:w="3551"/>
            <w:shd w:fill="F8FAFC"/>
          </w:tcPr>
          <w:p>
            <w:r>
              <w:rPr>
                <w:b w:val="0"/>
                <w:i w:val="0"/>
                <w:color w:val="64748B"/>
                <w:sz w:val="14"/>
              </w:rPr>
              <w:t>CHEF DE MÉNAGE</w:t>
              <w:br/>
            </w:r>
            <w:r>
              <w:rPr>
                <w:b/>
                <w:i w:val="0"/>
                <w:sz w:val="18"/>
              </w:rPr>
              <w:t>SOULEYMANE OUEDRAOGO</w:t>
            </w:r>
          </w:p>
        </w:tc>
      </w:tr>
      <w:tr>
        <w:tc>
          <w:tcPr>
            <w:tcW w:type="dxa" w:w="3551"/>
            <w:shd w:fill="F8FAFC"/>
          </w:tcPr>
          <w:p>
            <w:r>
              <w:rPr>
                <w:b w:val="0"/>
                <w:i w:val="0"/>
                <w:color w:val="64748B"/>
                <w:sz w:val="14"/>
              </w:rPr>
              <w:t>TÉLÉPHONE CM</w:t>
              <w:br/>
            </w:r>
            <w:r>
              <w:rPr>
                <w:b/>
                <w:i w:val="0"/>
                <w:sz w:val="18"/>
              </w:rPr>
              <w:t>78 278 58 97</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