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43-88-01-00</w:t>
      </w:r>
    </w:p>
    <w:p>
      <w:r>
        <w:rPr>
          <w:b w:val="0"/>
          <w:i w:val="0"/>
          <w:color w:val="64748B"/>
          <w:sz w:val="18"/>
        </w:rPr>
        <w:t>Enquêteur : EQ17_enq2_v2 (ABDOU GADIRY DIALLO)  ·  Équipe : EQ17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133202020005</w:t>
            </w:r>
          </w:p>
        </w:tc>
        <w:tc>
          <w:tcPr>
            <w:tcW w:type="dxa" w:w="3551"/>
            <w:shd w:fill="F8FAFC"/>
          </w:tcPr>
          <w:p>
            <w:r>
              <w:rPr>
                <w:b w:val="0"/>
                <w:i w:val="0"/>
                <w:color w:val="64748B"/>
                <w:sz w:val="14"/>
              </w:rPr>
              <w:t>MÉNAGE</w:t>
              <w:br/>
            </w:r>
            <w:r>
              <w:rPr>
                <w:b/>
                <w:i w:val="0"/>
                <w:color w:val="1F6FEB"/>
                <w:sz w:val="18"/>
              </w:rPr>
              <w:t>43-88-01-00</w:t>
            </w:r>
          </w:p>
        </w:tc>
        <w:tc>
          <w:tcPr>
            <w:tcW w:type="dxa" w:w="3551"/>
            <w:shd w:fill="F8FAFC"/>
          </w:tcPr>
          <w:p>
            <w:r>
              <w:rPr>
                <w:b w:val="0"/>
                <w:i w:val="0"/>
                <w:color w:val="64748B"/>
                <w:sz w:val="14"/>
              </w:rPr>
              <w:t>CHEF DE MÉNAGE</w:t>
              <w:br/>
            </w:r>
            <w:r>
              <w:rPr>
                <w:b/>
                <w:i w:val="0"/>
                <w:sz w:val="18"/>
              </w:rPr>
              <w:t>SOUADOU SIDIBÉ</w:t>
            </w:r>
          </w:p>
        </w:tc>
      </w:tr>
      <w:tr>
        <w:tc>
          <w:tcPr>
            <w:tcW w:type="dxa" w:w="3551"/>
            <w:shd w:fill="F8FAFC"/>
          </w:tcPr>
          <w:p>
            <w:r>
              <w:rPr>
                <w:b w:val="0"/>
                <w:i w:val="0"/>
                <w:color w:val="64748B"/>
                <w:sz w:val="14"/>
              </w:rPr>
              <w:t>TÉLÉPHONE CM</w:t>
              <w:br/>
            </w:r>
            <w:r>
              <w:rPr>
                <w:b/>
                <w:i w:val="0"/>
                <w:sz w:val="18"/>
              </w:rPr>
              <w:t>77 683 47 19</w:t>
            </w:r>
          </w:p>
        </w:tc>
        <w:tc>
          <w:tcPr>
            <w:tcW w:type="dxa" w:w="3551"/>
            <w:shd w:fill="F8FAFC"/>
          </w:tcPr>
          <w:p>
            <w:r>
              <w:rPr>
                <w:b w:val="0"/>
                <w:i w:val="0"/>
                <w:color w:val="64748B"/>
                <w:sz w:val="14"/>
              </w:rPr>
              <w:t>LOCALISATION</w:t>
              <w:br/>
            </w:r>
            <w:r>
              <w:rPr>
                <w:b/>
                <w:i w:val="0"/>
                <w:sz w:val="18"/>
              </w:rPr>
              <w:t>DOUTA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2  ·  1ʳᵉ visite : 2026-06-26T15:11:19</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MOUSSA TOURE est trop jeune ou vielle pour avoir MOUSSA TOURE selon l'écart d'âge (50 ans) entre lui et sa mère, prière de revoir l'âge de MOUSSA TOURE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ALPHA OUMAR TOURE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SOUADOU SIDIBÉ diffère de celui donné par SOUADOU SIDIBÉ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SOUADOU SIDIBÉ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AZIZ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OUMAR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SORY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LAMARANA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BAYLO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TOUMANI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SOUADOU SIDIBÉ ) dans le listing des membres du ménage ne correspond pas au chef de ménage c'est-à-dire que le chef de ménage la première personne sur la liste,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ALPHA OUMAR TOURE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SOUADOU SIDIBÉ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LAMARANA TOURE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MAMADOU BAYLO TOURE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TOUMANI TOURE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TOUMANI TOURE (3400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Pièce en Petit de Madd, Zaban (Fole)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SOUADOU SIDIBÉ (6000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SOUADOU SIDIBÉ (6000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SOUADOU SIDIBÉ (5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SOUADOU SIDIBÉ (8500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SOUADOU SIDIBÉ (1200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SOUADOU SIDIBÉ (2600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Chaussures enfants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SOUADOU SIDIBÉ (100000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SOUADOU SIDIBÉ (150000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SOUADOU SIDIBÉ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ALPHA OUMAR TOURE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SOUADOU SIDIBÉ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SOUADOU SIDIBÉ sur le nombre de mois, jours ou heures de son emploi secondaire sont superieur a celles de son emploi principal , veuillez corriger ou confirmer aupres du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SOUADOU SIDIBÉ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[2026-06-28 15:46:40] </w:t>
      </w:r>
      <w:r>
        <w:rPr>
          <w:b/>
          <w:i w:val="0"/>
          <w:color w:val="1F6FEB"/>
          <w:sz w:val="16"/>
        </w:rPr>
        <w:t xml:space="preserve">EQ17_enq2_v2 </w:t>
      </w:r>
      <w:r>
        <w:rPr>
          <w:b w:val="0"/>
          <w:i w:val="0"/>
          <w:color w:val="64748B"/>
          <w:sz w:val="16"/>
        </w:rPr>
        <w:t xml:space="preserve">sur s07bq03a_1 : </w:t>
      </w:r>
      <w:r>
        <w:rPr>
          <w:b w:val="0"/>
          <w:i w:val="0"/>
          <w:sz w:val="17"/>
        </w:rPr>
        <w:t>verre de thé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