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05-13-55-83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131101000028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05-13-55-83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78 569 43 94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gomba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2026-06-24T14:11:27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ALHOUSSENI DIALLO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SIRA TENING DIALLO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OUMOU HAWA DIALLO diffère de celui donné par OUMOU HAWA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KEDOUGOU Urbain ont généralement comme principal matériau du toit le/la Tôles, mais celui du ménage de SALIOU DIALLO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ALHOUSSENI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SIRA TENING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OUMOU HAWA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OUMOU HAWA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OUMOU HAWA DIALLO (7500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DIALLO (14000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(10000 Fcfa) au cours de 12 derniers mois de Frais de timbre postaux, d'expédition de mandat,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(50000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SALIOU DIALLO (70000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KEDOUGOU Urbain ont généralement comme principal matériau de revêtement du sol du logement le/la Ciment/Béton, mais celui du ménage de SALIOU DIALLO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OUMOU HAWA DIALLO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SALIOU DIALLO a comme taille 4 personnes dont ils vivent à KEDOUGOU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18:55:58]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Apres verification avec le menage il dit travaillé 6 jour par semaine il faut corriger et mettre 26 jours donc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19:14:36]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Il faut toujour prendre la date et l'heure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