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06-54-98-24</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06-54-98-24</w:t>
            </w:r>
          </w:p>
        </w:tc>
        <w:tc>
          <w:tcPr>
            <w:tcW w:type="dxa" w:w="3551"/>
            <w:shd w:fill="F8FAFC"/>
          </w:tcPr>
          <w:p>
            <w:r>
              <w:rPr>
                <w:b w:val="0"/>
                <w:i w:val="0"/>
                <w:color w:val="64748B"/>
                <w:sz w:val="14"/>
              </w:rPr>
              <w:t>CHEF DE MÉNAGE</w:t>
              <w:br/>
            </w:r>
            <w:r>
              <w:rPr>
                <w:b/>
                <w:i w:val="0"/>
                <w:sz w:val="18"/>
              </w:rPr>
              <w:t>KHASSIM BA</w:t>
            </w:r>
          </w:p>
        </w:tc>
      </w:tr>
      <w:tr>
        <w:tc>
          <w:tcPr>
            <w:tcW w:type="dxa" w:w="3551"/>
            <w:shd w:fill="F8FAFC"/>
          </w:tcPr>
          <w:p>
            <w:r>
              <w:rPr>
                <w:b w:val="0"/>
                <w:i w:val="0"/>
                <w:color w:val="64748B"/>
                <w:sz w:val="14"/>
              </w:rPr>
              <w:t>TÉLÉPHONE CM</w:t>
              <w:br/>
            </w:r>
            <w:r>
              <w:rPr>
                <w:b/>
                <w:i w:val="0"/>
                <w:sz w:val="18"/>
              </w:rPr>
              <w:t>78 357 29 34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2026-06-18T13:42:33</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AROUNA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KA frequente actuellement 5ème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BA diffère de celui donné par 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EMILE CAMARA diffère de celui donné par EMILE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KHASSIM BA diffère de celui donné par KHASSIM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NDAO diffère de celui donné par SALA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DIOP diffère de celui donné par WOULY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NDAO ou l'année à laquelle BINTA NDAO a fréquenté l'école pour la dernière fois (2017) le dernier diplome de BINTA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ADJA BA s'est consulté la première fois pour cette maladie (Problème dentaire) chez un Guérisseur/ Tradipraticien/ Marabout et vous dites que  ADJA BA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WOULY DIOP s'est consulté la première fois pour cette maladie (Douleurs/fatigue) chez un Guérisseur/ Tradipraticien/ Marabout et vous dites que  WOULY DIOP n'est pas concerné par le montant des frais de consultation d'un Guérisseur/ Tradipraticien/ Marabout (3.17=9999).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pomme de terre piment poivre huile sucre thé ...etc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100000 Fcfa avec le type de logement Case est relativement élevé par rapport aux autres montants observés à TAMBACOUNDA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(25 kg) depasse la quantité totale (125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(25 kg) depasse la quantité totale (150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ADJA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(7500 Fcfa) de SAMBA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AMADOU KA qui fréquente 5ème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EMILE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KHASSIM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KA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KA n'a pas fait des études dans une école formelle est sa maman voulait qu'elle apprenne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FATOU 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 KA en 5ème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(133500 Fcfa) de YERO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YERO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AMATH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KHASSIM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KA n'a pas demandé de crédit auprès d'une institution financière au cours des 12 derniers mois est pas encore prêt pour prendre du  crédit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KHOUMA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AROUNA BA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KHASSIM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Niébé/Haricots secs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KHASSIM BA (629000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(32000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KHASSIM BA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produits alimentaires pomme de terre piment poivre huile sucre thé ...etc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pomme de terre piment poivre huile sucre thé ...etc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pomme de terre piment poivre huile sucre thé ...etc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3689.39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5648.03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1765.07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12970.57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6216.7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yoro ba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12054.77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yoro ba selon les mesures GPS est de 9462.05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17749.86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yoro ba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550000 FCFA qui semble élevé, prière de verifier le montant tiré de la vente (550000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(200 kg) et des quantités en stock (400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(500 kg),  des quantités vendus (200 kg) et des quantités en stock (400 kg) diffère de celle de la quantité totale (800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(125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(150 kg) que le ménage a eu après la recolte de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SALA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KHASSIM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ADA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[2026-06-19 10:32:47] </w:t>
      </w:r>
      <w:r>
        <w:rPr>
          <w:b/>
          <w:i w:val="0"/>
          <w:color w:val="1F6FEB"/>
          <w:sz w:val="16"/>
        </w:rPr>
        <w:t xml:space="preserve">EQ21_enq1_v2 </w:t>
      </w:r>
      <w:r>
        <w:rPr>
          <w:b w:val="0"/>
          <w:i w:val="0"/>
          <w:color w:val="64748B"/>
          <w:sz w:val="16"/>
        </w:rPr>
        <w:t xml:space="preserve">sur s11q56a : </w:t>
      </w:r>
      <w:r>
        <w:rPr>
          <w:b w:val="0"/>
          <w:i w:val="0"/>
          <w:sz w:val="17"/>
        </w:rPr>
        <w:t>il paye chaque mois 14500 sur 3 ans</w:t>
      </w:r>
    </w:p>
    <w:p>
      <w:pPr>
        <w:pStyle w:val="ListBullet"/>
      </w:pPr>
      <w:r>
        <w:rPr>
          <w:b w:val="0"/>
          <w:i w:val="0"/>
          <w:color w:val="64748B"/>
          <w:sz w:val="16"/>
        </w:rPr>
        <w:t xml:space="preserve">[2026-06-19 10:33:12] </w:t>
      </w:r>
      <w:r>
        <w:rPr>
          <w:b/>
          <w:i w:val="0"/>
          <w:color w:val="1F6FEB"/>
          <w:sz w:val="16"/>
        </w:rPr>
        <w:t xml:space="preserve">EQ21_enq1_v2 </w:t>
      </w:r>
      <w:r>
        <w:rPr>
          <w:b w:val="0"/>
          <w:i w:val="0"/>
          <w:color w:val="64748B"/>
          <w:sz w:val="16"/>
        </w:rPr>
        <w:t xml:space="preserve">sur s11q56a : </w:t>
      </w:r>
      <w:r>
        <w:rPr>
          <w:b w:val="0"/>
          <w:i w:val="0"/>
          <w:sz w:val="17"/>
        </w:rPr>
        <w:t>"ensuite il arrête de payé "</w:t>
      </w:r>
    </w:p>
    <w:p>
      <w:pPr>
        <w:pStyle w:val="ListBullet"/>
      </w:pPr>
      <w:r>
        <w:rPr>
          <w:b w:val="0"/>
          <w:i w:val="0"/>
          <w:color w:val="64748B"/>
          <w:sz w:val="16"/>
        </w:rPr>
        <w:t xml:space="preserve">[2026-06-19 20:00:50] </w:t>
      </w:r>
      <w:r>
        <w:rPr>
          <w:b/>
          <w:i w:val="0"/>
          <w:color w:val="1F6FEB"/>
          <w:sz w:val="16"/>
        </w:rPr>
        <w:t xml:space="preserve">EQ21_enq1_v2 </w:t>
      </w:r>
      <w:r>
        <w:rPr>
          <w:b w:val="0"/>
          <w:i w:val="0"/>
          <w:color w:val="64748B"/>
          <w:sz w:val="16"/>
        </w:rPr>
        <w:t xml:space="preserve">sur s16Eq11 : </w:t>
      </w:r>
      <w:r>
        <w:rPr>
          <w:b w:val="0"/>
          <w:i w:val="0"/>
          <w:sz w:val="17"/>
        </w:rPr>
        <w:t>"peut pas vendre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