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20-90-98-20</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20-90-98-20</w:t>
            </w:r>
          </w:p>
        </w:tc>
        <w:tc>
          <w:tcPr>
            <w:tcW w:type="dxa" w:w="3551"/>
            <w:shd w:fill="F8FAFC"/>
          </w:tcPr>
          <w:p>
            <w:r>
              <w:rPr>
                <w:b w:val="0"/>
                <w:i w:val="0"/>
                <w:color w:val="64748B"/>
                <w:sz w:val="14"/>
              </w:rPr>
              <w:t>CHEF DE MÉNAGE</w:t>
              <w:br/>
            </w:r>
            <w:r>
              <w:rPr>
                <w:b/>
                <w:i w:val="0"/>
                <w:sz w:val="18"/>
              </w:rPr>
              <w:t>MOUSSA NDAO</w:t>
            </w:r>
          </w:p>
        </w:tc>
      </w:tr>
      <w:tr>
        <w:tc>
          <w:tcPr>
            <w:tcW w:type="dxa" w:w="3551"/>
            <w:shd w:fill="F8FAFC"/>
          </w:tcPr>
          <w:p>
            <w:r>
              <w:rPr>
                <w:b w:val="0"/>
                <w:i w:val="0"/>
                <w:color w:val="64748B"/>
                <w:sz w:val="14"/>
              </w:rPr>
              <w:t>TÉLÉPHONE CM</w:t>
              <w:br/>
            </w:r>
            <w:r>
              <w:rPr>
                <w:b/>
                <w:i w:val="0"/>
                <w:sz w:val="18"/>
              </w:rPr>
              <w:t>78 579 98 57</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2026-06-11T11:01:52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GAYE diffère de celui donné par FALY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NDAO diffère de celui donné par MOMATH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MOMATH NDAO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MOMATH NDAO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FALY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NDAO (10000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MOUSSA NDAO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NDAO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NDAO pour la main-d'oeuvre non-familiale sur la parcelle PARCELLE 1 (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(30000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Semences d'arachide est supérieur à la quantité totale utilisée (350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(88000 FCFA pour 400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2.666667 FCFA par Gramme qui semble faible, prière de vérifier  le montant d'achat (2400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27500 FCFA qui semble élevé, prière de verifier le montant tiré de la vente (55000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MOMATH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(255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(NDJIGANE))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KANAMA))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(240)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[2026-06-11 14:10:38] </w:t>
      </w:r>
      <w:r>
        <w:rPr>
          <w:b/>
          <w:i w:val="0"/>
          <w:color w:val="1F6FEB"/>
          <w:sz w:val="16"/>
        </w:rPr>
        <w:t xml:space="preserve">EQ22_enq1_v2 </w:t>
      </w:r>
      <w:r>
        <w:rPr>
          <w:b w:val="0"/>
          <w:i w:val="0"/>
          <w:color w:val="64748B"/>
          <w:sz w:val="16"/>
        </w:rPr>
        <w:t xml:space="preserve">sur s11q21 : </w:t>
      </w:r>
      <w:r>
        <w:rPr>
          <w:b w:val="0"/>
          <w:i w:val="0"/>
          <w:sz w:val="17"/>
        </w:rPr>
        <w:t>"il est connecté mais depuis six mois il y’a plus d’eau dans le quartier "</w:t>
      </w:r>
    </w:p>
    <w:p>
      <w:pPr>
        <w:pStyle w:val="ListBullet"/>
      </w:pPr>
      <w:r>
        <w:rPr>
          <w:b w:val="0"/>
          <w:i w:val="0"/>
          <w:color w:val="64748B"/>
          <w:sz w:val="16"/>
        </w:rPr>
        <w:t xml:space="preserve">[2026-06-14 19:10:11] </w:t>
      </w:r>
      <w:r>
        <w:rPr>
          <w:b/>
          <w:i w:val="0"/>
          <w:color w:val="1F6FEB"/>
          <w:sz w:val="16"/>
        </w:rPr>
        <w:t xml:space="preserve">EQ22_enq1_v2 </w:t>
      </w:r>
      <w:r>
        <w:rPr>
          <w:b w:val="0"/>
          <w:i w:val="0"/>
          <w:color w:val="64748B"/>
          <w:sz w:val="16"/>
        </w:rPr>
        <w:t xml:space="preserve">sur s11q23a : </w:t>
      </w:r>
      <w:r>
        <w:rPr>
          <w:b w:val="0"/>
          <w:i w:val="0"/>
          <w:sz w:val="17"/>
        </w:rPr>
        <w:t>"cette facture est le montant payé chaque mois sur le "</w:t>
      </w:r>
    </w:p>
    <w:p>
      <w:pPr>
        <w:pStyle w:val="ListBullet"/>
      </w:pPr>
      <w:r>
        <w:rPr>
          <w:b w:val="0"/>
          <w:i w:val="0"/>
          <w:color w:val="64748B"/>
          <w:sz w:val="16"/>
        </w:rPr>
        <w:t xml:space="preserve">[2026-06-14 19:12:55] </w:t>
      </w:r>
      <w:r>
        <w:rPr>
          <w:b/>
          <w:i w:val="0"/>
          <w:color w:val="1F6FEB"/>
          <w:sz w:val="16"/>
        </w:rPr>
        <w:t xml:space="preserve">EQ22_enq1_v2 </w:t>
      </w:r>
      <w:r>
        <w:rPr>
          <w:b w:val="0"/>
          <w:i w:val="0"/>
          <w:color w:val="64748B"/>
          <w:sz w:val="16"/>
        </w:rPr>
        <w:t xml:space="preserve">sur s11q23a : </w:t>
      </w:r>
      <w:r>
        <w:rPr>
          <w:b w:val="0"/>
          <w:i w:val="0"/>
          <w:sz w:val="17"/>
        </w:rPr>
        <w:t>"cette facture est le montant que menage estime de payer pour chaque mois sur la borne fontaine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