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92-51-82-35</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92-51-82-35</w:t>
            </w:r>
          </w:p>
        </w:tc>
        <w:tc>
          <w:tcPr>
            <w:tcW w:type="dxa" w:w="3551"/>
            <w:shd w:fill="F8FAFC"/>
          </w:tcPr>
          <w:p>
            <w:r>
              <w:rPr>
                <w:b w:val="0"/>
                <w:i w:val="0"/>
                <w:color w:val="64748B"/>
                <w:sz w:val="14"/>
              </w:rPr>
              <w:t>CHEF DE MÉNAGE</w:t>
              <w:br/>
            </w:r>
            <w:r>
              <w:rPr>
                <w:b/>
                <w:i w:val="0"/>
                <w:sz w:val="18"/>
              </w:rPr>
              <w:t>MAME DIARRA DIOUF</w:t>
            </w:r>
          </w:p>
        </w:tc>
      </w:tr>
      <w:tr>
        <w:tc>
          <w:tcPr>
            <w:tcW w:type="dxa" w:w="3551"/>
            <w:shd w:fill="F8FAFC"/>
          </w:tcPr>
          <w:p>
            <w:r>
              <w:rPr>
                <w:b w:val="0"/>
                <w:i w:val="0"/>
                <w:color w:val="64748B"/>
                <w:sz w:val="14"/>
              </w:rPr>
              <w:t>TÉLÉPHONE CM</w:t>
              <w:br/>
            </w:r>
            <w:r>
              <w:rPr>
                <w:b/>
                <w:i w:val="0"/>
                <w:sz w:val="18"/>
              </w:rPr>
              <w:t>78 982 64 35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2026-06-23T12:11:32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TENING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SOULEYMANE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SOULEYMANE DIOUF ou l'année à laquelle SOULEYMANE DIOUF a fréquenté l'école pour la dernière fois (.) le dernier diplome de SOULEYMANE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DIOUF diffère de celui donné par MAME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AISSATOU DIOUF ou l'année à laquelle AISSATOU DIOUF a fréquenté l'école pour la dernière fois (2018) le dernier diplome de AISSATOU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SOULEYMANE DIOUF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SOULEYMANE DIOUF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MAME DIARRA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(56500 Fcfa) de GNILANE SENE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ROKHY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SOULEYMANE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SOULEYMANE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 poisson séché (tambadiang, etc.)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(1750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DIARRA DIOUF (96000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MAME DIARRA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DIARRA DIOUF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ROKHY DIOUF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SOULEYMANE DIOUF semble trop faible pour un salaire net gagné par ans.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DIARRA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16:27:23] </w:t>
      </w:r>
      <w:r>
        <w:rPr>
          <w:b/>
          <w:i w:val="0"/>
          <w:color w:val="1F6FEB"/>
          <w:sz w:val="16"/>
        </w:rPr>
        <w:t xml:space="preserve">EQ26_enq1_v2 </w:t>
      </w:r>
      <w:r>
        <w:rPr>
          <w:b w:val="0"/>
          <w:i w:val="0"/>
          <w:color w:val="64748B"/>
          <w:sz w:val="16"/>
        </w:rPr>
        <w:t xml:space="preserve">sur s02q26 : </w:t>
      </w:r>
      <w:r>
        <w:rPr>
          <w:b w:val="0"/>
          <w:i w:val="0"/>
          <w:sz w:val="17"/>
        </w:rPr>
        <w:t>"C’EST LE BON CHIFFRE POUR L’ANNÉE RESTAURATION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