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42-07-87-76</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42-07-87-76</w:t>
            </w:r>
          </w:p>
        </w:tc>
        <w:tc>
          <w:tcPr>
            <w:tcW w:type="dxa" w:w="3551"/>
            <w:shd w:fill="F8FAFC"/>
          </w:tcPr>
          <w:p>
            <w:r>
              <w:rPr>
                <w:b w:val="0"/>
                <w:i w:val="0"/>
                <w:color w:val="64748B"/>
                <w:sz w:val="14"/>
              </w:rPr>
              <w:t>CHEF DE MÉNAGE</w:t>
              <w:br/>
            </w:r>
            <w:r>
              <w:rPr>
                <w:b/>
                <w:i w:val="0"/>
                <w:sz w:val="18"/>
              </w:rPr>
              <w:t>MOHAMED NIANG</w:t>
            </w:r>
          </w:p>
        </w:tc>
      </w:tr>
      <w:tr>
        <w:tc>
          <w:tcPr>
            <w:tcW w:type="dxa" w:w="3551"/>
            <w:shd w:fill="F8FAFC"/>
          </w:tcPr>
          <w:p>
            <w:r>
              <w:rPr>
                <w:b w:val="0"/>
                <w:i w:val="0"/>
                <w:color w:val="64748B"/>
                <w:sz w:val="14"/>
              </w:rPr>
              <w:t>TÉLÉPHONE CM</w:t>
              <w:br/>
            </w:r>
            <w:r>
              <w:rPr>
                <w:b/>
                <w:i w:val="0"/>
                <w:sz w:val="18"/>
              </w:rPr>
              <w:t>77 398 95 06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2026-06-13T15:16:19</w:t>
            </w:r>
          </w:p>
        </w:tc>
      </w:tr>
    </w:tbl>
    <w:p/>
    <w:p>
      <w:r>
        <w:rPr>
          <w:b/>
          <w:i w:val="0"/>
          <w:color w:val="1F6FEB"/>
          <w:sz w:val="22"/>
        </w:rPr>
        <w:t>⚠ INCOHÉRENCES À CORRIGER (183)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NIANG CM) , prière de renseigner toutes les questions liées à  BABACAR NIANG CM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BAYE MOR NIANG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NIANG CM diffère de celui donné par BABACAR NIANG CM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THIERE DIOUM diffère de celui donné par THIERE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NIANG ou l'année à laquelle MAME NIANG a fréquenté l'école pour la dernière fois (2024) le dernier diplome de MAME NIANG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BABACAR NIANG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ROKHY NIANG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s01q04a</w:t>
            </w:r>
          </w:p>
        </w:tc>
        <w:tc>
          <w:tcPr>
            <w:tcW w:type="dxa" w:w="6520"/>
          </w:tcPr>
          <w:p>
            <w:r>
              <w:rPr>
                <w:b w:val="0"/>
                <w:i w:val="0"/>
                <w:sz w:val="17"/>
              </w:rPr>
              <w:t>Incohérence. Il est peu probable que %rostertitle% ait plus de 100 ans.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NIANG CM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THIERE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NIANG n'a pas été à l'école entre 2024/2025 est Il est rentré au maternelle en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fait des études dans une école formelle est ETUDIE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THIERE DIOUM cherche un emploi est recherche de financement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NDIAYE ), prière de renseignés toutes les questions liées à ( MAME BAYE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NIANG CM ), prière de renseignés toutes les questions liées à ( BABACAR NIANG CM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BAYE MOR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MOR NIANG ), prière de renseignés toutes les questions liées à ( BAYE MOR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BAYE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NDIAYE ), prière de renseignés toutes les questions liées à ( MAME BAYE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NIANG ), prière de renseignés toutes les questions liées à ( MAME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MOUHAMED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NIANG ), prière de renseignés toutes les questions liées à ( MOUHAMED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THIERE DIOUM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THIERE DIOUM ), prière de renseignés toutes les questions liées à ( THIERE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NIANG CM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NIANG ), prière de renseignés toutes les questions liées à ( ABLAYE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BAYE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NDIAYE ), prière de renseignés toutes les questions liées à ( MAME BAYE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NIANG ), prière de renseignés toutes les questions liées à ( MAME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DIOUM ), prière de renseignés toutes les questions liées à ( MARIAMA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NIANG ), prière de renseignés toutes les questions liées à ( MOUHAMED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MAGUETTE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MAGUETTE NIANG ), prière de renseignés toutes les questions liées à ( NDEYE MAGUETTE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ECOLE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(20000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(9000 Fcfa) au cours de 12 derniers mois de Taxes d'habitation (immeubles bâties et non bâties)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préparation et fabrication de porte et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préparation et fabrication de porte et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préparation et fabrication de porte et divers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préparation et fabrication de porte et divers, prière de renseignés toutes les questions liées à préparation et fabrication de porte et divers.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w:t>
            </w:r>
          </w:p>
        </w:tc>
        <w:tc>
          <w:tcPr>
            <w:tcW w:type="dxa" w:w="6520"/>
          </w:tcPr>
          <w:p>
            <w:r>
              <w:rPr>
                <w:b w:val="0"/>
                <w:i w:val="0"/>
                <w:sz w:val="17"/>
              </w:rPr>
              <w:t>Incohérence. L'expéditeur est la conjointe du chef de ménage. Alors, le bénéficiaire ne peut être son conjoint.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s13q31</w:t>
            </w:r>
          </w:p>
        </w:tc>
        <w:tc>
          <w:tcPr>
            <w:tcW w:type="dxa" w:w="6520"/>
          </w:tcPr>
          <w:p>
            <w:r>
              <w:rPr>
                <w:b w:val="0"/>
                <w:i w:val="0"/>
                <w:sz w:val="17"/>
              </w:rPr>
              <w:t>Si le bénéficiaire est le conjoint de l'expiditeur,son sexe  doit etre différent  de celui l'expiditeur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mil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mil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Parcelle de mil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mil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mil selon l'exploitant est de .a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.a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de mil est de  .a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3000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Caprins (Chèvres)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BABACAR NIANG CM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NIANG est Etudiant/Elève de la 4.21 mais BABACAR NIANG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BAYE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MAME BAYE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MOR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BAYE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THIERE DIOUM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[2026-06-14 11:17:23] </w:t>
      </w:r>
      <w:r>
        <w:rPr>
          <w:b/>
          <w:i w:val="0"/>
          <w:color w:val="1F6FEB"/>
          <w:sz w:val="16"/>
        </w:rPr>
        <w:t xml:space="preserve">EQ29_enq4_v2 </w:t>
      </w:r>
      <w:r>
        <w:rPr>
          <w:b w:val="0"/>
          <w:i w:val="0"/>
          <w:color w:val="64748B"/>
          <w:sz w:val="16"/>
        </w:rPr>
        <w:t xml:space="preserve">sur s03q41 : </w:t>
      </w:r>
      <w:r>
        <w:rPr>
          <w:b w:val="0"/>
          <w:i w:val="0"/>
          <w:sz w:val="17"/>
        </w:rPr>
        <w:t>NSP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