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93-24-48-96</w:t>
      </w:r>
    </w:p>
    <w:p>
      <w:r>
        <w:rPr>
          <w:b w:val="0"/>
          <w:i w:val="0"/>
          <w:color w:val="64748B"/>
          <w:sz w:val="18"/>
        </w:rPr>
        <w:t>Enquêteur : EQ3_enq1_v2 (FATOU SENE)  ·  Équipe : EQ3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14301210010</w:t>
            </w:r>
          </w:p>
        </w:tc>
        <w:tc>
          <w:tcPr>
            <w:tcW w:type="dxa" w:w="3551"/>
            <w:shd w:fill="F8FAFC"/>
          </w:tcPr>
          <w:p>
            <w:r>
              <w:rPr>
                <w:b w:val="0"/>
                <w:i w:val="0"/>
                <w:color w:val="64748B"/>
                <w:sz w:val="14"/>
              </w:rPr>
              <w:t>MÉNAGE</w:t>
              <w:br/>
            </w:r>
            <w:r>
              <w:rPr>
                <w:b/>
                <w:i w:val="0"/>
                <w:color w:val="1F6FEB"/>
                <w:sz w:val="18"/>
              </w:rPr>
              <w:t>93-24-48-96</w:t>
            </w:r>
          </w:p>
        </w:tc>
        <w:tc>
          <w:tcPr>
            <w:tcW w:type="dxa" w:w="3551"/>
            <w:shd w:fill="F8FAFC"/>
          </w:tcPr>
          <w:p>
            <w:r>
              <w:rPr>
                <w:b w:val="0"/>
                <w:i w:val="0"/>
                <w:color w:val="64748B"/>
                <w:sz w:val="14"/>
              </w:rPr>
              <w:t>CHEF DE MÉNAGE</w:t>
              <w:br/>
            </w:r>
            <w:r>
              <w:rPr>
                <w:b/>
                <w:i w:val="0"/>
                <w:sz w:val="18"/>
              </w:rPr>
              <w:t>AMADOU SANKHARE</w:t>
            </w:r>
          </w:p>
        </w:tc>
      </w:tr>
      <w:tr>
        <w:tc>
          <w:tcPr>
            <w:tcW w:type="dxa" w:w="3551"/>
            <w:shd w:fill="F8FAFC"/>
          </w:tcPr>
          <w:p>
            <w:r>
              <w:rPr>
                <w:b w:val="0"/>
                <w:i w:val="0"/>
                <w:color w:val="64748B"/>
                <w:sz w:val="14"/>
              </w:rPr>
              <w:t>TÉLÉPHONE CM</w:t>
              <w:br/>
            </w:r>
            <w:r>
              <w:rPr>
                <w:b/>
                <w:i w:val="0"/>
                <w:sz w:val="18"/>
              </w:rPr>
              <w:t>78 286 43 81</w:t>
            </w:r>
          </w:p>
        </w:tc>
        <w:tc>
          <w:tcPr>
            <w:tcW w:type="dxa" w:w="3551"/>
            <w:shd w:fill="F8FAFC"/>
          </w:tcPr>
          <w:p>
            <w:r>
              <w:rPr>
                <w:b w:val="0"/>
                <w:i w:val="0"/>
                <w:color w:val="64748B"/>
                <w:sz w:val="14"/>
              </w:rPr>
              <w:t>LOCALISATION</w:t>
              <w:br/>
            </w:r>
            <w:r>
              <w:rPr>
                <w:b/>
                <w:i w:val="0"/>
                <w:sz w:val="18"/>
              </w:rPr>
              <w:t>a l entree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EQ3_enq1_v2  (FATOU SENE)</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1  ·  1ʳᵉ visite : 2026-06-27T11:42:28</w:t>
            </w:r>
          </w:p>
        </w:tc>
      </w:tr>
    </w:tbl>
    <w:p/>
    <w:p>
      <w:r>
        <w:rPr>
          <w:b/>
          <w:i w:val="0"/>
          <w:color w:val="1F6FEB"/>
          <w:sz w:val="22"/>
        </w:rPr>
        <w:t>⚠ INCOHÉRENCES À CORRIGER (84)</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AISSATOU SANKHARE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AISSATOU SANKHARE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AHMET NDIAYE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BABACAR  SANKHARE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BABACAR  SANKHARE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SANKHARE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IBRAHIMA SANKHARE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RABY SANKHARE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RABY SANKHARE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13 personnes et la taille du ménage est de 14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AHMET NDIAYE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AWA GUEYE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BABACAR  SANKHARE ou l'année à laquelle BABACAR  SANKHARE a fréquenté l'école pour la dernière fois (.) le dernier diplome de BABACAR  SANKHARE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SADIO SANKHARE s'est consulté la première fois pour cette maladie (Mal de gorge) chez un médecin généraliste et vous dites que  SADIO SANKHARE n'est pas concerné par le montant des frais de consultation d'un médecin généraliste (3.14=9999).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46 miche de Moyen de Pain moderne  ce qui semble incoherent pour une consommation aucours des 7 derniers jours, prière de verifier et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AISSATOU SANKHARE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AHMET NDIAYE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SANKHARE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IBRAHIMA SANKHARE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RABY SANKHARE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AHMET NDIAYE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AWA GUEYE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ABDOULAYE KONATE bénéficié de cette formation est transport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AHMET NDIAYE ), prière de renseignés toutes les questions liées à ( AHMET NDIAYE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(100 Fcfa) de Soumbala/ poudre  (nététou) en Sachets (Tres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Aubergine sauvage (Jaxatu) en Pièce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(43.75 Fcfa) de Cube alimentaire (Maggi, Jumbo, ) et bouillon en poudre en Cube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(3333.333 Fcfa) de Poisson séché Kethiakh (sardinelle)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s02q10, s06q13, s06q14, s06q15a, s07bq01, s07bq03b, s07bq03b1, s07bq03c1</w:t>
            </w:r>
          </w:p>
        </w:tc>
        <w:tc>
          <w:tcPr>
            <w:tcW w:type="dxa" w:w="6520"/>
          </w:tcPr>
          <w:p>
            <w:r>
              <w:rPr>
                <w:b w:val="0"/>
                <w:i w:val="0"/>
                <w:sz w:val="17"/>
              </w:rPr>
              <w:t>Difficile de consommer le Sel en Sachets industriel Petit prière de verifier.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Peu plausible!! Ce ménage à consommer du sel en unité Sachets industriel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Veuillez selectionner la bonne unité de consommation ou confirmez l'unité choisie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AMADOU SANKHARE (37000 Fcfa) de la fête de Nouvel 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SANKHARE (2000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SANKHARE (4400 Fcfa) au cours de 30 derniers jours de Gaz domestique 12,5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SANKHARE (12000 Fcfa) au cours de 6 derniers mois de Frais de confection et de réparation de vêtements femme: robe, pantalon, jupe, ensemble, réparation, location,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SANKHARE (13500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SANKHARE (150000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SANKHARE (240000 Fcfa) au cours de 12 derniers mois de Lit, matelas, armoire et autres meubles de chambre à coucher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SANKHARE (28000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SANKHARE (9000 Fcfa) au cours de 12 derniers mois de Ustensiles de cuisine: casserole, marmite, tamis local, réparation d'ustensiles de cuisine,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activité de couture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activité de couture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s02q23, s03q55, s04q51, s04q67, s06q19, s06q20, s06q22a</w:t>
            </w:r>
          </w:p>
        </w:tc>
        <w:tc>
          <w:tcPr>
            <w:tcW w:type="dxa" w:w="6520"/>
          </w:tcPr>
          <w:p>
            <w:r>
              <w:rPr>
                <w:b w:val="0"/>
                <w:i w:val="0"/>
                <w:sz w:val="17"/>
              </w:rPr>
              <w:t>Le salaire qu'une personne de cette catégorie (10.62) a travaillé(e) dans cette entreprise activité de couture est élevé ou faible.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confirmer cette information avec le QG ou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vente d omos et de détergents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vente d omos et de détergents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 omos et de détergents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 omos et de détergents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du toit le/la Dalle en ciment, mais celui du ménage de AMADOU SANKHARE (Tôles)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s00q27, s01q00a, s01q12, s01q13, s02q04, s03q11, s03q12, s01q01</w:t>
            </w:r>
          </w:p>
        </w:tc>
        <w:tc>
          <w:tcPr>
            <w:tcW w:type="dxa" w:w="6520"/>
          </w:tcPr>
          <w:p>
            <w:r>
              <w:rPr>
                <w:b w:val="0"/>
                <w:i w:val="0"/>
                <w:sz w:val="17"/>
              </w:rPr>
              <w:t>L'âge de celui qui a envoyé/donné de l'argent dans la section 13a (Transfert reçu) semble  élévé, prière de corriger ou confirmer ave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AMADOU SANKHARE, prière de reprendre la section agriculture du ménage AMADOU SANKHARE.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w:t>
            </w:r>
          </w:p>
        </w:tc>
        <w:tc>
          <w:tcPr>
            <w:tcW w:type="dxa" w:w="6520"/>
          </w:tcPr>
          <w:p>
            <w:r>
              <w:rPr>
                <w:b w:val="0"/>
                <w:i w:val="0"/>
                <w:sz w:val="17"/>
              </w:rPr>
              <w:t>Un membre dans ce ménage a été considéré comme agriculteur dans la section emploi mais aucune personne dans le ménage ne pratique de l'agriculture, prière de reprendre la section agriculture.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s00q12a, s00q12b, s01q39, s01q42__2, s01q43, s01q00b</w:t>
            </w:r>
          </w:p>
        </w:tc>
        <w:tc>
          <w:tcPr>
            <w:tcW w:type="dxa" w:w="6520"/>
          </w:tcPr>
          <w:p>
            <w:r>
              <w:rPr>
                <w:b w:val="0"/>
                <w:i w:val="0"/>
                <w:sz w:val="17"/>
              </w:rPr>
              <w:t>Avertissement!!!  AMADOU SANKHARE  possède un téléphone android mais dit n'avoir pas accès à l'internet, prière de confirmer cette information avec le QG ou la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s00q28, s01q28, s01q29, s01q30, s02q01__1, s02q02__1, s01q00b</w:t>
            </w:r>
          </w:p>
        </w:tc>
        <w:tc>
          <w:tcPr>
            <w:tcW w:type="dxa" w:w="6520"/>
          </w:tcPr>
          <w:p>
            <w:r>
              <w:rPr>
                <w:b w:val="0"/>
                <w:i w:val="0"/>
                <w:sz w:val="17"/>
              </w:rPr>
              <w:t>Avertissement!! MOUSTAPHA NDIAYE qui sait écrire en français doit pouvoir lire en français.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ABDOULAYE KONATE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(107 heures) que ROKHAYA NDIAYE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AHMET NDIAYE  travaille mais les questions relatives à son emploi principal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AMADOU SANKHARE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ROKHAYA NDIAYE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0.12 Kg taille unique de Poisson séché Kethiakh (sardinelle),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(150 Fcfa) de Thé (Ataya) (unité: Paquet) de taille Tres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 Morceau (Portion) Tres petit de Escargots de mer (yét), cette quantité semble anormale pour une consommation des 7 derniers jours.Prière de corriger ou de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(500000 Fcfa) d'un Bovin est trop petit ou élevé .</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