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50-26-74-37</w:t>
      </w:r>
    </w:p>
    <w:p>
      <w:r>
        <w:rPr>
          <w:b w:val="0"/>
          <w:i w:val="0"/>
          <w:color w:val="64748B"/>
          <w:sz w:val="18"/>
        </w:rPr>
        <w:t>Enquêteur : EQ30_enq3_v2 (SALIMATOU DIALLO)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50-26-74-37</w:t>
            </w:r>
          </w:p>
        </w:tc>
        <w:tc>
          <w:tcPr>
            <w:tcW w:type="dxa" w:w="3551"/>
            <w:shd w:fill="F8FAFC"/>
          </w:tcPr>
          <w:p>
            <w:r>
              <w:rPr>
                <w:b w:val="0"/>
                <w:i w:val="0"/>
                <w:color w:val="64748B"/>
                <w:sz w:val="14"/>
              </w:rPr>
              <w:t>CHEF DE MÉNAGE</w:t>
              <w:br/>
            </w:r>
            <w:r>
              <w:rPr>
                <w:b/>
                <w:i w:val="0"/>
                <w:sz w:val="18"/>
              </w:rPr>
              <w:t>IBRAHIMA DIALLO</w:t>
            </w:r>
          </w:p>
        </w:tc>
      </w:tr>
      <w:tr>
        <w:tc>
          <w:tcPr>
            <w:tcW w:type="dxa" w:w="3551"/>
            <w:shd w:fill="F8FAFC"/>
          </w:tcPr>
          <w:p>
            <w:r>
              <w:rPr>
                <w:b w:val="0"/>
                <w:i w:val="0"/>
                <w:color w:val="64748B"/>
                <w:sz w:val="14"/>
              </w:rPr>
              <w:t>TÉLÉPHONE CM</w:t>
              <w:br/>
            </w:r>
            <w:r>
              <w:rPr>
                <w:b/>
                <w:i w:val="0"/>
                <w:sz w:val="18"/>
              </w:rPr>
              <w:t>77 943 77 75</w:t>
            </w:r>
          </w:p>
        </w:tc>
        <w:tc>
          <w:tcPr>
            <w:tcW w:type="dxa" w:w="3551"/>
            <w:shd w:fill="F8FAFC"/>
          </w:tcPr>
          <w:p>
            <w:r>
              <w:rPr>
                <w:b w:val="0"/>
                <w:i w:val="0"/>
                <w:color w:val="64748B"/>
                <w:sz w:val="14"/>
              </w:rPr>
              <w:t>LOCALISATION</w:t>
              <w:br/>
            </w:r>
            <w:r>
              <w:rPr>
                <w:b/>
                <w:i w:val="0"/>
                <w:sz w:val="18"/>
              </w:rPr>
              <w:t>GADAPA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EQ30_enq3_v2  (SALIMATOU DIALLO)</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2026-05-23T12:21:38</w:t>
            </w:r>
          </w:p>
        </w:tc>
      </w:tr>
    </w:tbl>
    <w:p/>
    <w:p>
      <w:r>
        <w:rPr>
          <w:b/>
          <w:i w:val="0"/>
          <w:color w:val="1F6FEB"/>
          <w:sz w:val="22"/>
        </w:rPr>
        <w:t>⚠ INCOHÉRENCES À CORRIGER (69)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Ndieme Diop frequente actuellement 2ème année de Supérieur mais dit avoir reçu une bourse de 400000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Diariyatou Diallo ou l'année à laquelle Diariyatou Diallo a fréquenté l'école pour la dernière fois (.) le dernier diplome de Diariyatou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hassanatou Diallo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Aguibou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Oumou Balde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(14900 Fcfa) dépensé ou reçu en cadeau pour les recharges internet ou de forfaits de données mobiles(hors appels vocaux), aucours des 30 derniers jours de  Oumou Balde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Personne en union libre mais dont le conjoint ne vit pas dans le ménage, prière de corrigerLa raison principale que Ndieme Diop envisage de migrer est CHERCHER UN TRAVAIL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Diallo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Ndieme Diop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montant(175000 FCFA) des frais de médicaments traditionnel hors hospitalisation de SECKOU DIALLO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montant(116000 FCFA) des frais des médicaments achetés dans les officines privées de SECKOU DIALLO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(465000 Fcfa) de SECKOU DIALLO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Oumou Balde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Ndieme Diop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Ndieme Diop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Ndieme Diop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Aguibou Diallo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(1300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(6000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dans dautre maison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(1500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(18000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(35000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DIALLO (45000 Fcfa) au cours de 12 derniers mois de Matériel pour l'entretien et les petites réparations du logement (remplacement d'une tôle, d'une vitre,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KOLDA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IBRAHIMA DIALLO (Banco amélioré/ semi-dur)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revêtement du sol du logement le/la Ciment/Béton, mais celui du ménage de IBRAHIMA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w:t>
            </w:r>
          </w:p>
        </w:tc>
        <w:tc>
          <w:tcPr>
            <w:tcW w:type="dxa" w:w="6520"/>
          </w:tcPr>
          <w:p>
            <w:r>
              <w:rPr>
                <w:b w:val="0"/>
                <w:i w:val="0"/>
                <w:sz w:val="17"/>
              </w:rPr>
              <w:t>Petit fils, petite fille (n°11) — Dépense de santé de 615 998 FCFA pour cette personne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Diallo Junior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Ndieme Diop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Oumou Balde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hassanatou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[2026-05-29 13:56:46] </w:t>
      </w:r>
      <w:r>
        <w:rPr>
          <w:b/>
          <w:i w:val="0"/>
          <w:color w:val="1F6FEB"/>
          <w:sz w:val="16"/>
        </w:rPr>
        <w:t xml:space="preserve">EQ30_enq3_v2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