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73-34-93-31</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73-34-93-31</w:t>
            </w:r>
          </w:p>
        </w:tc>
        <w:tc>
          <w:tcPr>
            <w:tcW w:type="dxa" w:w="3551"/>
            <w:shd w:fill="F8FAFC"/>
          </w:tcPr>
          <w:p>
            <w:r>
              <w:rPr>
                <w:b w:val="0"/>
                <w:i w:val="0"/>
                <w:color w:val="64748B"/>
                <w:sz w:val="14"/>
              </w:rPr>
              <w:t>CHEF DE MÉNAGE</w:t>
              <w:br/>
            </w:r>
            <w:r>
              <w:rPr>
                <w:b/>
                <w:i w:val="0"/>
                <w:sz w:val="18"/>
              </w:rPr>
              <w:t>COUMBA CISSE DIANDY</w:t>
            </w:r>
          </w:p>
        </w:tc>
      </w:tr>
      <w:tr>
        <w:tc>
          <w:tcPr>
            <w:tcW w:type="dxa" w:w="3551"/>
            <w:shd w:fill="F8FAFC"/>
          </w:tcPr>
          <w:p>
            <w:r>
              <w:rPr>
                <w:b w:val="0"/>
                <w:i w:val="0"/>
                <w:color w:val="64748B"/>
                <w:sz w:val="14"/>
              </w:rPr>
              <w:t>TÉLÉPHONE CM</w:t>
              <w:br/>
            </w:r>
            <w:r>
              <w:rPr>
                <w:b/>
                <w:i w:val="0"/>
                <w:sz w:val="18"/>
              </w:rPr>
              <w:t>77 240 76 12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2026-07-01T10:48:43</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DIANDY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DIANDY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45000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DIANDY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montant(105000 FCFA) des dépenses liées à l'accouchement de COUMBA CISS DIANDY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COUMBA CISS DIANDY a été hospitalisé au cours des 12 derniers mois est MALADIE INFECTIEUX,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ALDIANA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MOUHAMED FADEL DIANDY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COUMBA CISS DIANDY n'a pas demandé de crédit auprès d'une institution financière au cours des 12 derniers mois est La zone ne dispose pas d’agence BICIS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CISS DIANDY (375000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(21000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(13500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CISS DIANDY (3500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MÉDICAMENTS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MÉDICAMENTS est 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COUMBA CISS DIANDY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COUMBA CISS DIANDY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12500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montant(215000 FCFA) des dépenses pour la dernière hospitalisation de COUMBA CISS DIANDY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ALDIANA CISSE est un Professions intermédiaires de la santé non classées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FADEL DIANDY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