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56-28-43-62</w:t>
      </w:r>
    </w:p>
    <w:p>
      <w:r>
        <w:rPr>
          <w:b w:val="0"/>
          <w:i w:val="0"/>
          <w:color w:val="64748B"/>
          <w:sz w:val="18"/>
        </w:rPr>
        <w:t>Enquêteur : EQ30_enq2_v2 (AMADOU BALDÉ)  ·  Équipe : EQ30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1,01202E+11</w:t>
            </w:r>
          </w:p>
        </w:tc>
        <w:tc>
          <w:tcPr>
            <w:tcW w:type="dxa" w:w="3551"/>
            <w:shd w:fill="F8FAFC"/>
          </w:tcPr>
          <w:p>
            <w:r>
              <w:rPr>
                <w:b w:val="0"/>
                <w:i w:val="0"/>
                <w:color w:val="64748B"/>
                <w:sz w:val="14"/>
              </w:rPr>
              <w:t>MÉNAGE</w:t>
              <w:br/>
            </w:r>
            <w:r>
              <w:rPr>
                <w:b/>
                <w:i w:val="0"/>
                <w:color w:val="1F6FEB"/>
                <w:sz w:val="18"/>
              </w:rPr>
              <w:t>56-28-43-62</w:t>
            </w:r>
          </w:p>
        </w:tc>
        <w:tc>
          <w:tcPr>
            <w:tcW w:type="dxa" w:w="3551"/>
            <w:shd w:fill="F8FAFC"/>
          </w:tcPr>
          <w:p>
            <w:r>
              <w:rPr>
                <w:b w:val="0"/>
                <w:i w:val="0"/>
                <w:color w:val="64748B"/>
                <w:sz w:val="14"/>
              </w:rPr>
              <w:t>CHEF DE MÉNAGE</w:t>
              <w:br/>
            </w:r>
            <w:r>
              <w:rPr>
                <w:b/>
                <w:i w:val="0"/>
                <w:sz w:val="18"/>
              </w:rPr>
              <w:t>TIDIANE SOW</w:t>
            </w:r>
          </w:p>
        </w:tc>
      </w:tr>
      <w:tr>
        <w:tc>
          <w:tcPr>
            <w:tcW w:type="dxa" w:w="3551"/>
            <w:shd w:fill="F8FAFC"/>
          </w:tcPr>
          <w:p>
            <w:r>
              <w:rPr>
                <w:b w:val="0"/>
                <w:i w:val="0"/>
                <w:color w:val="64748B"/>
                <w:sz w:val="14"/>
              </w:rPr>
              <w:t>TÉLÉPHONE CM</w:t>
              <w:br/>
            </w:r>
            <w:r>
              <w:rPr>
                <w:b/>
                <w:i w:val="0"/>
                <w:sz w:val="18"/>
              </w:rPr>
              <w:t>77 658 93 34</w:t>
            </w:r>
          </w:p>
        </w:tc>
        <w:tc>
          <w:tcPr>
            <w:tcW w:type="dxa" w:w="3551"/>
            <w:shd w:fill="F8FAFC"/>
          </w:tcPr>
          <w:p>
            <w:r>
              <w:rPr>
                <w:b w:val="0"/>
                <w:i w:val="0"/>
                <w:color w:val="64748B"/>
                <w:sz w:val="14"/>
              </w:rPr>
              <w:t>LOCALISATION</w:t>
              <w:br/>
            </w:r>
            <w:r>
              <w:rPr>
                <w:b/>
                <w:i w:val="0"/>
                <w:sz w:val="18"/>
              </w:rPr>
              <w:t>a gauche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EQ30_enq2_v2  (AMADOU BALDÉ)</w:t>
            </w:r>
          </w:p>
        </w:tc>
        <w:tc>
          <w:tcPr>
            <w:tcW w:type="dxa" w:w="3551"/>
            <w:shd w:fill="F8FAFC"/>
          </w:tcPr>
          <w:p>
            <w:r>
              <w:rPr>
                <w:b w:val="0"/>
                <w:i w:val="0"/>
                <w:color w:val="64748B"/>
                <w:sz w:val="14"/>
              </w:rPr>
              <w:t>SUPERVISEUR</w:t>
              <w:br/>
            </w:r>
            <w:r>
              <w:rPr>
                <w:b/>
                <w:i w:val="0"/>
                <w:sz w:val="18"/>
              </w:rPr>
              <w:t>ABIBOU NDIAYE</w:t>
            </w:r>
          </w:p>
        </w:tc>
        <w:tc>
          <w:tcPr>
            <w:tcW w:type="dxa" w:w="3551"/>
            <w:shd w:fill="F8FAFC"/>
          </w:tcPr>
          <w:p>
            <w:r>
              <w:rPr>
                <w:b w:val="0"/>
                <w:i w:val="0"/>
                <w:color w:val="64748B"/>
                <w:sz w:val="14"/>
              </w:rPr>
              <w:t>STATUT</w:t>
              <w:br/>
            </w:r>
            <w:r>
              <w:rPr>
                <w:b/>
                <w:i w:val="0"/>
                <w:sz w:val="18"/>
              </w:rPr>
              <w:t>1  ·  1ʳᵉ visite : 2026-06-06T10:43:19</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ABOUBAKRY SIDICK SOW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ABOUBAKRY SIDICK SOW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SEYDOU SOW a dit que son père a un niveau  alors que le père lui-même dit qu'il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SEYDOU SOW a dit que sa mère a un niveau  alors que la mère elle-même dit qu'elle a un niveau Secondaire 1 (Moyen) Général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OUSSEYNATOU SOW ou l'année à laquelle OUSSEYNATOU SOW a fréquenté l'école pour la dernière fois (2018) le dernier diplome de OUSSEYNATOU SOW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(23 ans) de KADIATOU DIALLO ou l'année à laquelle KADIATOU DIALLO a fréquenté l'école pour la dernière fois (2015) le dernier diplome de KADIATOU DIALLO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Les quantités du Thé soluble ou infusion consommées en Sachets industriel semble incoherent car les ménages consomment géneralement en sachet ou en paquet, prière de corriger ou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s10q46, s10q47</w:t>
            </w:r>
          </w:p>
        </w:tc>
        <w:tc>
          <w:tcPr>
            <w:tcW w:type="dxa" w:w="6520"/>
          </w:tcPr>
          <w:p>
            <w:r>
              <w:rPr>
                <w:b w:val="0"/>
                <w:i w:val="0"/>
                <w:sz w:val="17"/>
              </w:rPr>
              <w:t>Incohérence!! L'entreprise BOUTIQUE EN DETAILS dit avoir réçu une somme sur la revente de ces marchandises achetées et revendues en état (s10q46 est differnt de 0) mais n'a depensé aucune somme sur l'achat des marchandises revendues en état (s10q47==0), prière de fournir plus d'effort pour estimer le montant obtenu sur la depense de ces marchandises achetées et revendues en état.</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TIDIANE SOW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ABOUBAKRY SIDICK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SEYDOU SOW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MAMADOU SEYDOU SOW qui fréquente 1ére année de Maternelle  est de 0 FCFA, MAMADOU SEYDOU SOW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SEYDOU SOW qui fréquente 1ére année de Maternelle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AISSATOU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KADIATOU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(1800 Fcfa) de Huile de soja en Litre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TIDIANE SOW (429000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TIDIANE SOW (150000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s02q02__1, s02q15, s02q17, s03q16, s04q27, s04q43, s04q63, s05q11</w:t>
            </w:r>
          </w:p>
        </w:tc>
        <w:tc>
          <w:tcPr>
            <w:tcW w:type="dxa" w:w="6520"/>
          </w:tcPr>
          <w:p>
            <w:r>
              <w:rPr>
                <w:b w:val="0"/>
                <w:i w:val="0"/>
                <w:sz w:val="17"/>
              </w:rPr>
              <w:t>Le montant (7500 FCFA) du loyer mensuel payé pour un logement comme le votre (Maison Basse) dans ce village/quartier est trop faible, Veuillez s'il vous plaît corriger cette information.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Urbain ont généralement comme principal matériau de construction le/la Ciment/Béton/Pierres de taille, mais celui du ménage de TIDIANE SOW (Briques cuites)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(30000 FCFA pour 250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(10000 FCFA pour 50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10000 FCFA par Litre qui semble élevé, prière de vérifier  le montant d'achat (10000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Produits phytosanitaires - Herbicides est de 10000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(10000 FCFA pour 1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300 FCFA par Kilogramme qui semble faible, prière de vérifier  le montant d'achat (6000 FCFA pour 20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16000 FCFA qui semble élevé, prière de verifier le montant tiré de la vente (16000 FCFA) de Arachide auprès de l'enquêté ou confirmer.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ALSEYNI SOW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Avertissement! Nombre de mois que ALSEYNI SOW a exercé dans l'emploi au cours des 12 derniers mois est de 0 mois, veuillez corriger s'il vous plait.Nombre de mois exercé  (0 mois) par ALSEYNI SOW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(175000 FCFA)  de TIDIANE SOW semble trop élevé pour un revenu net gagné par semaine.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s02q23, s03q55, s04q51, s04q67, s06q19, s06q20, s06q22a</w:t>
            </w:r>
          </w:p>
        </w:tc>
        <w:tc>
          <w:tcPr>
            <w:tcW w:type="dxa" w:w="6520"/>
          </w:tcPr>
          <w:p>
            <w:r>
              <w:rPr>
                <w:b w:val="0"/>
                <w:i w:val="0"/>
                <w:sz w:val="17"/>
              </w:rPr>
              <w:t>Avertissement!! Le ménage se débarrasse de ses ordures ménagères avec Brûlées par le ménage en milieu urbain,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[2026-06-07 17:43:30] </w:t>
      </w:r>
      <w:r>
        <w:rPr>
          <w:b/>
          <w:i w:val="0"/>
          <w:color w:val="1F6FEB"/>
          <w:sz w:val="16"/>
        </w:rPr>
        <w:t xml:space="preserve">EQ30_enq2_v2 </w:t>
      </w:r>
      <w:r>
        <w:rPr>
          <w:b w:val="0"/>
          <w:i w:val="0"/>
          <w:color w:val="64748B"/>
          <w:sz w:val="16"/>
        </w:rPr>
        <w:t xml:space="preserve">sur s03q14 : </w:t>
      </w:r>
      <w:r>
        <w:rPr>
          <w:b w:val="0"/>
          <w:i w:val="0"/>
          <w:sz w:val="17"/>
        </w:rPr>
        <w:t>LES FRAIS DE CONSULTATION S’EST GRATUIT</w:t>
      </w:r>
    </w:p>
    <w:p>
      <w:pPr>
        <w:pStyle w:val="ListBullet"/>
      </w:pPr>
      <w:r>
        <w:rPr>
          <w:b w:val="0"/>
          <w:i w:val="0"/>
          <w:color w:val="64748B"/>
          <w:sz w:val="16"/>
        </w:rPr>
        <w:t xml:space="preserve">[2026-06-07 18:51:24] </w:t>
      </w:r>
      <w:r>
        <w:rPr>
          <w:b/>
          <w:i w:val="0"/>
          <w:color w:val="1F6FEB"/>
          <w:sz w:val="16"/>
        </w:rPr>
        <w:t xml:space="preserve">EQ30_enq2_v2 </w:t>
      </w:r>
      <w:r>
        <w:rPr>
          <w:b w:val="0"/>
          <w:i w:val="0"/>
          <w:color w:val="64748B"/>
          <w:sz w:val="16"/>
        </w:rPr>
        <w:t xml:space="preserve">sur s02q23 : </w:t>
      </w:r>
      <w:r>
        <w:rPr>
          <w:b w:val="0"/>
          <w:i w:val="0"/>
          <w:sz w:val="17"/>
        </w:rPr>
        <w:t>LES FRAIS DES LIVRES Y COMPRIS DANS L’INSCRIPTION ET LA MENSUALITÉ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