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15-88-10-78</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15-88-10-78</w:t>
            </w:r>
          </w:p>
        </w:tc>
        <w:tc>
          <w:tcPr>
            <w:tcW w:type="dxa" w:w="3551"/>
            <w:shd w:fill="F8FAFC"/>
          </w:tcPr>
          <w:p>
            <w:r>
              <w:rPr>
                <w:b w:val="0"/>
                <w:i w:val="0"/>
                <w:color w:val="64748B"/>
                <w:sz w:val="14"/>
              </w:rPr>
              <w:t>CHEF DE MÉNAGE</w:t>
              <w:br/>
            </w:r>
            <w:r>
              <w:rPr>
                <w:b/>
                <w:i w:val="0"/>
                <w:sz w:val="18"/>
              </w:rPr>
              <w:t>DEMBA DIAMANKA</w:t>
            </w:r>
          </w:p>
        </w:tc>
      </w:tr>
      <w:tr>
        <w:tc>
          <w:tcPr>
            <w:tcW w:type="dxa" w:w="3551"/>
            <w:shd w:fill="F8FAFC"/>
          </w:tcPr>
          <w:p>
            <w:r>
              <w:rPr>
                <w:b w:val="0"/>
                <w:i w:val="0"/>
                <w:color w:val="64748B"/>
                <w:sz w:val="14"/>
              </w:rPr>
              <w:t>TÉLÉPHONE CM</w:t>
              <w:br/>
            </w:r>
            <w:r>
              <w:rPr>
                <w:b/>
                <w:i w:val="0"/>
                <w:sz w:val="18"/>
              </w:rPr>
              <w:t>77 796 39 21</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2026-06-28T11:18:16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DJIGAL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YERO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KADIATOU DIAMANKA est Secondaire Technique et Professionnel et le diplôme le plus elevé obtenu par KADIATOU DIAMANKA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DIAMANKA diffère de celui donné par DEMBA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DEMBA DIAMANKA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DJIGAL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2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LAMINE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YERO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MOUHAMED LAMINE SALL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BALDE a eu est MAUX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ISMAILA DJIGAL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(114300 Fcfa) de ISMAILA DJIGAL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DIAMANKA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en poudre soluble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DIAMANKA (540000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(6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587500 FCFA qui semble élevé, prière de verifier le montant tiré de la vente (587500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YERO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Chocolat pâte à tartiner,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15:19:09] </w:t>
      </w:r>
      <w:r>
        <w:rPr>
          <w:b/>
          <w:i w:val="0"/>
          <w:color w:val="1F6FEB"/>
          <w:sz w:val="16"/>
        </w:rPr>
        <w:t xml:space="preserve">EQ32_enq2_v2 </w:t>
      </w:r>
      <w:r>
        <w:rPr>
          <w:b w:val="0"/>
          <w:i w:val="0"/>
          <w:color w:val="64748B"/>
          <w:sz w:val="16"/>
        </w:rPr>
        <w:t xml:space="preserve">sur s04q65 : </w:t>
      </w:r>
      <w:r>
        <w:rPr>
          <w:b w:val="0"/>
          <w:i w:val="0"/>
          <w:sz w:val="17"/>
        </w:rPr>
        <w:t>Pendant la campagne agricole il laisse completement son emploi principal pour se focalisé sur son emploi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