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66-87-08-31</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66-87-08-31</w:t>
            </w:r>
          </w:p>
        </w:tc>
        <w:tc>
          <w:tcPr>
            <w:tcW w:type="dxa" w:w="3551"/>
            <w:shd w:fill="F8FAFC"/>
          </w:tcPr>
          <w:p>
            <w:r>
              <w:rPr>
                <w:b w:val="0"/>
                <w:i w:val="0"/>
                <w:color w:val="64748B"/>
                <w:sz w:val="14"/>
              </w:rPr>
              <w:t>CHEF DE MÉNAGE</w:t>
              <w:br/>
            </w:r>
            <w:r>
              <w:rPr>
                <w:b/>
                <w:i w:val="0"/>
                <w:sz w:val="18"/>
              </w:rPr>
              <w:t>PAPE LANDING BADJI</w:t>
            </w:r>
          </w:p>
        </w:tc>
      </w:tr>
      <w:tr>
        <w:tc>
          <w:tcPr>
            <w:tcW w:type="dxa" w:w="3551"/>
            <w:shd w:fill="F8FAFC"/>
          </w:tcPr>
          <w:p>
            <w:r>
              <w:rPr>
                <w:b w:val="0"/>
                <w:i w:val="0"/>
                <w:color w:val="64748B"/>
                <w:sz w:val="14"/>
              </w:rPr>
              <w:t>TÉLÉPHONE CM</w:t>
              <w:br/>
            </w:r>
            <w:r>
              <w:rPr>
                <w:b/>
                <w:i w:val="0"/>
                <w:sz w:val="18"/>
              </w:rPr>
              <w:t>78 431 24 09</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2026-06-05T10:44:44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ALasane Badji 1 diffère de celui donné par ALasane Badji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Tamba diffère de celui donné par Aissatou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Malick Badji ou l'année à laquelle Malick Badji a fréquenté l'école pour la dernière fois (2021) le dernier diplome de Malick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 kg), des quantités offertes (0 kg),  des quantités vendus (0 kg) et des quantités en stock (37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ALasane Badji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Badji n'a pas été à l'école entre 2024/2025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ALasane Badji 1,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Sane, les agriculteurs dont leurs cultures est principalement destiné à la consommation du ménage sont des (Agriculteurs, subsistances) et ceux qui le font avec l'élevage sont des (Agriculteurs et eleveurs, subsistances)Attention ! Le nombre de jours (13 jours) que Awa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Pape Landing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LANDING BADJI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ALasane Badji 1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Mansaly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Tamba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Sane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Badji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d’arrachide par jours au moment de la période d'entretien du sol (sarclage, etc.)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.00217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(600 FCFA pour 60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(37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56000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Crabes,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(39 ans)  de Herse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17:08:12]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