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62-88-41-85</w:t>
      </w:r>
    </w:p>
    <w:p>
      <w:r>
        <w:rPr>
          <w:b w:val="0"/>
          <w:i w:val="0"/>
          <w:color w:val="64748B"/>
          <w:sz w:val="18"/>
        </w:rPr>
        <w:t>Enquêteur : EQ34_enq1_v2 (FATOU THIOUNE SECK)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62-88-41-85</w:t>
            </w:r>
          </w:p>
        </w:tc>
        <w:tc>
          <w:tcPr>
            <w:tcW w:type="dxa" w:w="3551"/>
            <w:shd w:fill="F8FAFC"/>
          </w:tcPr>
          <w:p>
            <w:r>
              <w:rPr>
                <w:b w:val="0"/>
                <w:i w:val="0"/>
                <w:color w:val="64748B"/>
                <w:sz w:val="14"/>
              </w:rPr>
              <w:t>CHEF DE MÉNAGE</w:t>
              <w:br/>
            </w:r>
            <w:r>
              <w:rPr>
                <w:b/>
                <w:i w:val="0"/>
                <w:sz w:val="18"/>
              </w:rPr>
              <w:t>OUMAR DIEDHIOU</w:t>
            </w:r>
          </w:p>
        </w:tc>
      </w:tr>
      <w:tr>
        <w:tc>
          <w:tcPr>
            <w:tcW w:type="dxa" w:w="3551"/>
            <w:shd w:fill="F8FAFC"/>
          </w:tcPr>
          <w:p>
            <w:r>
              <w:rPr>
                <w:b w:val="0"/>
                <w:i w:val="0"/>
                <w:color w:val="64748B"/>
                <w:sz w:val="14"/>
              </w:rPr>
              <w:t>TÉLÉPHONE CM</w:t>
              <w:br/>
            </w:r>
            <w:r>
              <w:rPr>
                <w:b/>
                <w:i w:val="0"/>
                <w:sz w:val="18"/>
              </w:rPr>
              <w:t>77 638 56 85</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2026-06-10T17:49:24</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construction le/la Banco amélioré/ semi-dur, mais celui du ménage de OUMAR DIEDHIOU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Association de culture est de 7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(3 kg) et des quantités en stock (0 kg) depasse la quantité totale (4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(0 kg),  des quantités vendus (350 kg) et des quantités en stock (0 kg) depasse la quantité totale (4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(260 kg) et des quantités en stock (0 kg) depasse la quantité totale (260 kg) que le ménage a eu après la recolte 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BODIAN, les agriculteurs dont leurs cultures est principalement destiné à la consommation du ménage sont des (Agriculteurs, subsistances) et ceux qui le font avec l'élevage sont des (Agriculteurs et eleveurs, subsistances)Attention! le nombre d'heure (3 heures) que Fatou BODIAN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Oumar DIEDHIOU,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Niébé/Haricots secs est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DIEDHIOU (7500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DIEDHIOU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DIEDHIOU (50000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DIEDHIOU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DIEDHIOU (145000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DIEDHIOU (1500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DIEDHIOU (382000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DIEDHIOU (600000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Compost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achété à 60000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achété à 55000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revendu à 50000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Association de culture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raison principale de la non mesure de la parcelle Association de culture est le champs se trouve dans la concession mais on ne peut pas y accéder à cause de la cloture.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Association de culture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plants d’Agrume est de 16.66667 FCFA par Unité (plants, boutures, etc.) qui semble faible, prière de vérifier  le montant d'achat (5000 FCFA pour 300 Unité (plants, boutures, etc.)) de plants d’Agrume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Association de culture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666666.7 FCFA qui semble élevé, prière de verifier le montant tiré de la vente (2000000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8333.333 FCFA qui semble élevé, prière de verifier le montant tiré de la vente (25000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33333.33 FCFA qui semble élevé, prière de verifier le montant tiré de la vente (100000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33333.33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(0 kg),  des quantités vendus (350 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43333.33 FCFA qui semble élevé, prière de verifier le montant tiré de la vente (130000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(260 kg) et des quantités en stock (0 kg) diffère de celle de la quantité totale (260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320000 FCFA qui semble élevé, prière de verifier le montant tiré de la vente (960000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320000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(960000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Autre (à préciser) est de 50000 FCFA qui semble élevé, prière de verifier le montant tiré de la vente (150000 FCFA) de Autre (à préciser)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Autre (à préciser) est de 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(150000 FCFA) de Autre (à préciser)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Autre (à préciser).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Autre (à préciser)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25000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Fatou BODIAN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soja,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OUMAR DIEDHIOU a comme taille 2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Autre (à préciser) en milieu urbain,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[2026-06-11 15:04:26] </w:t>
      </w:r>
      <w:r>
        <w:rPr>
          <w:b/>
          <w:i w:val="0"/>
          <w:color w:val="1F6FEB"/>
          <w:sz w:val="16"/>
        </w:rPr>
        <w:t xml:space="preserve">EQ34_enq1_v2 </w:t>
      </w:r>
      <w:r>
        <w:rPr>
          <w:b w:val="0"/>
          <w:i w:val="0"/>
          <w:color w:val="64748B"/>
          <w:sz w:val="16"/>
        </w:rPr>
        <w:t xml:space="preserve">sur s16Aq47b : </w:t>
      </w:r>
      <w:r>
        <w:rPr>
          <w:b w:val="0"/>
          <w:i w:val="0"/>
          <w:sz w:val="17"/>
        </w:rPr>
        <w:t>c'est dificile d'acceder au quatre coté de la parcelle à cause de la cloture des voisins.</w:t>
      </w:r>
    </w:p>
    <w:p>
      <w:pPr>
        <w:pStyle w:val="ListBullet"/>
      </w:pPr>
      <w:r>
        <w:rPr>
          <w:b w:val="0"/>
          <w:i w:val="0"/>
          <w:color w:val="64748B"/>
          <w:sz w:val="16"/>
        </w:rPr>
        <w:t xml:space="preserve">[2026-06-15 19:31:35] </w:t>
      </w:r>
      <w:r>
        <w:rPr>
          <w:b/>
          <w:i w:val="0"/>
          <w:color w:val="1F6FEB"/>
          <w:sz w:val="16"/>
        </w:rPr>
        <w:t xml:space="preserve">EQ34_enq1_v2 </w:t>
      </w:r>
      <w:r>
        <w:rPr>
          <w:b w:val="0"/>
          <w:i w:val="0"/>
          <w:color w:val="64748B"/>
          <w:sz w:val="16"/>
        </w:rPr>
        <w:t xml:space="preserve">sur s10q10 : </w:t>
      </w:r>
      <w:r>
        <w:rPr>
          <w:b w:val="0"/>
          <w:i w:val="0"/>
          <w:sz w:val="17"/>
        </w:rPr>
        <w:t>"le ménage ne dispose pas d'entreprise non agricole, il produit  les pépiniéres vendus "</w:t>
      </w:r>
    </w:p>
    <w:p>
      <w:pPr>
        <w:pStyle w:val="ListBullet"/>
      </w:pPr>
      <w:r>
        <w:rPr>
          <w:b w:val="0"/>
          <w:i w:val="0"/>
          <w:color w:val="64748B"/>
          <w:sz w:val="16"/>
        </w:rPr>
        <w:t xml:space="preserve">[2026-06-16 00:04:31] </w:t>
      </w:r>
      <w:r>
        <w:rPr>
          <w:b/>
          <w:i w:val="0"/>
          <w:color w:val="1F6FEB"/>
          <w:sz w:val="16"/>
        </w:rPr>
        <w:t xml:space="preserve">EQ34_enq1_v2 </w:t>
      </w:r>
      <w:r>
        <w:rPr>
          <w:b w:val="0"/>
          <w:i w:val="0"/>
          <w:color w:val="64748B"/>
          <w:sz w:val="16"/>
        </w:rPr>
        <w:t xml:space="preserve">sur s07bq03b_2 : </w:t>
      </w:r>
      <w:r>
        <w:rPr>
          <w:b w:val="0"/>
          <w:i w:val="0"/>
          <w:sz w:val="17"/>
        </w:rPr>
        <w:t>cuillère petit</w:t>
      </w:r>
    </w:p>
    <w:p>
      <w:pPr>
        <w:pStyle w:val="ListBullet"/>
      </w:pPr>
      <w:r>
        <w:rPr>
          <w:b w:val="0"/>
          <w:i w:val="0"/>
          <w:color w:val="64748B"/>
          <w:sz w:val="16"/>
        </w:rPr>
        <w:t xml:space="preserve">[2026-06-16 08:52:02] </w:t>
      </w:r>
      <w:r>
        <w:rPr>
          <w:b/>
          <w:i w:val="0"/>
          <w:color w:val="1F6FEB"/>
          <w:sz w:val="16"/>
        </w:rPr>
        <w:t xml:space="preserve">EQ34_enq1_v2 </w:t>
      </w:r>
      <w:r>
        <w:rPr>
          <w:b w:val="0"/>
          <w:i w:val="0"/>
          <w:color w:val="64748B"/>
          <w:sz w:val="16"/>
        </w:rPr>
        <w:t xml:space="preserve">sur s07Bq02_boissons : </w:t>
      </w:r>
      <w:r>
        <w:rPr>
          <w:b w:val="0"/>
          <w:i w:val="0"/>
          <w:sz w:val="17"/>
        </w:rPr>
        <w:t>Le ménage n'a oas consommé certain produit comme le sucre,l'ail, les cubes alimentaires etc..durant les 7 derniers jours.</w:t>
      </w:r>
    </w:p>
    <w:p>
      <w:pPr>
        <w:pStyle w:val="ListBullet"/>
      </w:pPr>
      <w:r>
        <w:rPr>
          <w:b w:val="0"/>
          <w:i w:val="0"/>
          <w:color w:val="64748B"/>
          <w:sz w:val="16"/>
        </w:rPr>
        <w:t xml:space="preserve">[2026-06-16 08:52:32] </w:t>
      </w:r>
      <w:r>
        <w:rPr>
          <w:b/>
          <w:i w:val="0"/>
          <w:color w:val="1F6FEB"/>
          <w:sz w:val="16"/>
        </w:rPr>
        <w:t xml:space="preserve">EQ34_enq1_v2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