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90-75-16-89</w:t>
      </w:r>
    </w:p>
    <w:p>
      <w:r>
        <w:rPr>
          <w:b w:val="0"/>
          <w:i w:val="0"/>
          <w:color w:val="64748B"/>
          <w:sz w:val="18"/>
        </w:rPr>
        <w:t>Enquêteur : EQ4_enq3_v2 (ADAMA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90-75-16-89</w:t>
            </w:r>
          </w:p>
        </w:tc>
        <w:tc>
          <w:tcPr>
            <w:tcW w:type="dxa" w:w="3551"/>
            <w:shd w:fill="F8FAFC"/>
          </w:tcPr>
          <w:p>
            <w:r>
              <w:rPr>
                <w:b w:val="0"/>
                <w:i w:val="0"/>
                <w:color w:val="64748B"/>
                <w:sz w:val="14"/>
              </w:rPr>
              <w:t>CHEF DE MÉNAGE</w:t>
              <w:br/>
            </w:r>
            <w:r>
              <w:rPr>
                <w:b/>
                <w:i w:val="0"/>
                <w:sz w:val="18"/>
              </w:rPr>
              <w:t>MOR GUEYE</w:t>
            </w:r>
          </w:p>
        </w:tc>
      </w:tr>
      <w:tr>
        <w:tc>
          <w:tcPr>
            <w:tcW w:type="dxa" w:w="3551"/>
            <w:shd w:fill="F8FAFC"/>
          </w:tcPr>
          <w:p>
            <w:r>
              <w:rPr>
                <w:b w:val="0"/>
                <w:i w:val="0"/>
                <w:color w:val="64748B"/>
                <w:sz w:val="14"/>
              </w:rPr>
              <w:t>TÉLÉPHONE CM</w:t>
              <w:br/>
            </w:r>
            <w:r>
              <w:rPr>
                <w:b/>
                <w:i w:val="0"/>
                <w:sz w:val="18"/>
              </w:rPr>
              <w:t>77 418 68 05</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2026-06-12T11:14:33</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NGUINGUE diffère de celui donné par MATY  NGUINGUE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GUEYE diffère de celui donné par MOR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AWA GUEYE ou l'année à laquelle AWA GUEYE a fréquenté l'école pour la dernière fois (.) le dernier diplome de AWA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AMINATA GUEYE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AMINATA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FAGUÉNE GUEYE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FAGUÉNE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FAGUÉNE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NGUINGUE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NGUINGUE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MOR GUEYE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MOR GUEYE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MOR GUEYE (Ciment/Béton) diffère de celui-ci.</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GUEYE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