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7-00-00-03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1008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7-00-00-0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S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96 28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a IV 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5T11:22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1q00b, s02q17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'âge (20 ans) de MASSAMBA DIOUF avec son niveau d'étude (4ème année Secondaire 1 (Moyen) Général) semble incoherent, veuillez confirmer cette information avec le QG ou corriger l'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STOU NDIAYE diffère de celui donné par ASTOU ND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SSAMBA DIOUF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S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STOU NDIAYE (12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Huile de palme raffinée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STOU NDIAYE avec une taille de 2 personnes a consommé 10.5 Kg en taille unique de Viande de mout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STOU NDIAYE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.5 Kg taille unique de Viande de mout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STOU NDIAYE a comme taille 2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