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71-92-71-16</w:t>
      </w:r>
    </w:p>
    <w:p>
      <w:r>
        <w:rPr>
          <w:b w:val="0"/>
          <w:i w:val="0"/>
          <w:color w:val="64748B"/>
          <w:sz w:val="18"/>
        </w:rPr>
        <w:t>Enquêteur : EQ6_enq1_v2 (AMINATA GUEYE)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13301120083</w:t>
            </w:r>
          </w:p>
        </w:tc>
        <w:tc>
          <w:tcPr>
            <w:tcW w:type="dxa" w:w="3551"/>
            <w:shd w:fill="F8FAFC"/>
          </w:tcPr>
          <w:p>
            <w:r>
              <w:rPr>
                <w:b w:val="0"/>
                <w:i w:val="0"/>
                <w:color w:val="64748B"/>
                <w:sz w:val="14"/>
              </w:rPr>
              <w:t>MÉNAGE</w:t>
              <w:br/>
            </w:r>
            <w:r>
              <w:rPr>
                <w:b/>
                <w:i w:val="0"/>
                <w:color w:val="1F6FEB"/>
                <w:sz w:val="18"/>
              </w:rPr>
              <w:t>71-92-71-16</w:t>
            </w:r>
          </w:p>
        </w:tc>
        <w:tc>
          <w:tcPr>
            <w:tcW w:type="dxa" w:w="3551"/>
            <w:shd w:fill="F8FAFC"/>
          </w:tcPr>
          <w:p>
            <w:r>
              <w:rPr>
                <w:b w:val="0"/>
                <w:i w:val="0"/>
                <w:color w:val="64748B"/>
                <w:sz w:val="14"/>
              </w:rPr>
              <w:t>CHEF DE MÉNAGE</w:t>
              <w:br/>
            </w:r>
            <w:r>
              <w:rPr>
                <w:b/>
                <w:i w:val="0"/>
                <w:sz w:val="18"/>
              </w:rPr>
              <w:t>ROUGUI TOURE</w:t>
            </w:r>
          </w:p>
        </w:tc>
      </w:tr>
      <w:tr>
        <w:tc>
          <w:tcPr>
            <w:tcW w:type="dxa" w:w="3551"/>
            <w:shd w:fill="F8FAFC"/>
          </w:tcPr>
          <w:p>
            <w:r>
              <w:rPr>
                <w:b w:val="0"/>
                <w:i w:val="0"/>
                <w:color w:val="64748B"/>
                <w:sz w:val="14"/>
              </w:rPr>
              <w:t>TÉLÉPHONE CM</w:t>
              <w:br/>
            </w:r>
            <w:r>
              <w:rPr>
                <w:b/>
                <w:i w:val="0"/>
                <w:sz w:val="18"/>
              </w:rPr>
              <w:t>77 507 15 59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2026-07-06T11:11:45</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DIARIETOU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ABABACAR FAYE) , prière de renseigner toutes les questions liées à  ABABACAR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DIEYNABA FAYE) , prière de renseigner toutes les questions liées à  DIEYNABA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SEYNABOU NDOYE) , prière de renseigner toutes les questions liées à  SEYNABOU NDOYE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AWA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ROUGUI TOURE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ADAMA FAYE frequente actuellement 1ére année de Primaire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s01q36, s01q38, s04q24, s02q13</w:t>
            </w:r>
          </w:p>
        </w:tc>
        <w:tc>
          <w:tcPr>
            <w:tcW w:type="dxa" w:w="6520"/>
          </w:tcPr>
          <w:p>
            <w:r>
              <w:rPr>
                <w:b w:val="0"/>
                <w:i w:val="0"/>
                <w:sz w:val="17"/>
              </w:rPr>
              <w:t>Incoherent!!! La dépense totale de l'éducation de ce ménage est nulle (0 Fcfa), prière de corriger cette incohérence auprès du ménage en lui aidant de faire des estimations des dépenses.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DIARIETOU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DIARIETOU FAYE , prière de renseignés toutes les questions liées à DIARIETOU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AWA NIANG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ROUGUI TOURE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ADAMA FAYE , prière de renseignés toutes les questions liées à ADAMA FAYE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MOUSTAPHA FAYE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ROUGUI TOURE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AWA NIANG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NIANG ), prière de renseignés toutes les questions liées à ( AWA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FAYE ), prière de renseignés toutes les questions liées à ( MOUSTAPHA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FAYE ), prière de renseignés toutes les questions liées à ( MOUSTAPHA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ADAMA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FAYE ), prière de renseignés toutes les questions liées à ( ADAMA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DIARIETOU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DIARIETOU FAYE ), prière de renseignés toutes les questions liées à ( DIARIETOU FAYE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ROUGUI TOURE (150000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ROUGUI TOURE (60000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ROUGUI TOURE (70000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ROUGUI TOURE (2500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ROUGUI TOURE (36000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ROUGUI TOURE (41000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ROUGUI TOURE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ROUGUI TOURE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DIARIETOU FAYE est Etudiant/Elève de la 4.21 mais DIARIETOU FAYE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AWA NIANG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MOUSTAPHA FAYE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AvertissementMOUSTAPHA FAYE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MOUSTAPHA FAYE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MOUSTAPHA FAYE sur le nombre de mois, jours ou heures de son emploi secondaire sont superieur a celles de son emploi principal , veuillez corriger ou confirmer aupres du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Bonbonne de gaz est inférieur aux prix de revente (8000)  avec l'âge du bien atteignant 5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