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ASTOU SARR) , prière de renseigner toutes les questions liées à  ASTOU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BOUYO SECK) , prière de renseigner toutes les questions liées à  BOUYO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BOUYO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FARI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MASSINTI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AWA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BOUYO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FARI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BOUYO SECK est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SARR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SECK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(24500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NDAO (835000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(130000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réparation de voiture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NDAO, prière de reprendre la section agriculture du ménage IBRAHIMA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NDAO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NDAO fréquente 2ème année de Primaire mais ne sait pas écrire, prière de vérifier auprès de AWA NDAO ou de confirmer avec le QG merci.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