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64-83-73-34</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64-83-73-34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76 325 02 21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2026-06-20T12:15:53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ADJA FATMA DIOP FALL est trop jeune ou vielle pour avoir ADJA FATMA DIOP FALL selon l'écart d'âge (13 ans) entre lui et sa mère, prière de revoir l'âge de ADJA FATMA DIOP FALL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 DIOP diffère de celui donné par MASS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NIANG diffère de celui donné par NOGAYE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MADJIGUENE DIOP ou l'année à laquelle MADJIGUENE DIOP a fréquenté l'école pour la dernière fois (.) le dernier diplome de MADJIGUENE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ADJA FATMA DIOP FALL ou l'année à laquelle ADJA FATMA DIOP FALL a fréquenté l'école pour la dernière fois (9999) le dernier diplome de ADJA FATMA DIOP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 FATMA DIOP FALL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MASS DIOP , prière de renseignés toutes les questions liées à MASS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été à l'école entre 2024/2025 est IL ETAIT AU DAHRA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 FATMA DIOP FALL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FATMA DIOP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MADJIGUENE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MASS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ADJA FATMA DIOP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ADJA FATMA DIOP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MASS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MASS DIOP ), prière de renseignés toutes les questions liées à ( MASS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Patate douce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(1050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LE CM REMPLACÉ PAR MASS DIOP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LE CM REMPLACÉ PAR MASS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Moto/Vélomoteur/Tricycle à moteur)  dans ce ménages est élevé (350000),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MASS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AvertissementMASS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LE CM REMPLACÉ PAR MASS DIOP a comme taille 11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