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15-35-36-10</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15-35-36-10</w:t>
            </w:r>
          </w:p>
        </w:tc>
        <w:tc>
          <w:tcPr>
            <w:tcW w:type="dxa" w:w="3551"/>
            <w:shd w:fill="F8FAFC"/>
          </w:tcPr>
          <w:p>
            <w:r>
              <w:rPr>
                <w:b w:val="0"/>
                <w:i w:val="0"/>
                <w:color w:val="64748B"/>
                <w:sz w:val="14"/>
              </w:rPr>
              <w:t>CHEF DE MÉNAGE</w:t>
              <w:br/>
            </w:r>
            <w:r>
              <w:rPr>
                <w:b/>
                <w:i w:val="0"/>
                <w:sz w:val="18"/>
              </w:rPr>
              <w:t>MAMADOU NIANG DIAGNE</w:t>
            </w:r>
          </w:p>
        </w:tc>
      </w:tr>
      <w:tr>
        <w:tc>
          <w:tcPr>
            <w:tcW w:type="dxa" w:w="3551"/>
            <w:shd w:fill="F8FAFC"/>
          </w:tcPr>
          <w:p>
            <w:r>
              <w:rPr>
                <w:b w:val="0"/>
                <w:i w:val="0"/>
                <w:color w:val="64748B"/>
                <w:sz w:val="14"/>
              </w:rPr>
              <w:t>TÉLÉPHONE CM</w:t>
              <w:br/>
            </w:r>
            <w:r>
              <w:rPr>
                <w:b/>
                <w:i w:val="0"/>
                <w:sz w:val="18"/>
              </w:rPr>
              <w:t>76 875 35 05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2026-07-03T10:55:26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NDEYE NDIAYE 1) , prière de renseigner toutes les questions liées à  NDEYE NDIAYE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DIAGNE2 est trop jeune ou vielle pour avoir MODOU DIAGNE2 selon l'écart d'âge (50 ans) entre lui et sa mère, prière de revoir l'âge de MODOU DIAGNE2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MODOU  DIAGNE 1 (40)  est inferieur à son âge au prémier mariage (2018),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DIAGNE diffère de celui donné par MAMADOU NIANG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DIAGNE 1 diffère de celui donné par MODOU  DIAGNE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1 diffère de celui donné par NDEYE NDIAYE 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MODOU  DIAGNE 1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w:t>
            </w:r>
          </w:p>
        </w:tc>
        <w:tc>
          <w:tcPr>
            <w:tcW w:type="dxa" w:w="6520"/>
          </w:tcPr>
          <w:p>
            <w:r>
              <w:rPr>
                <w:b w:val="0"/>
                <w:i w:val="0"/>
                <w:sz w:val="17"/>
              </w:rPr>
              <w:t>Incohérence. L'âge au premier mariage de %rostertitle% doit être inférieur ou égal à son âge actuel.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DIAGNE2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DIAGNE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NDIAYE 1 ), prière de renseignés toutes les questions liées à ( NDEYE NDIAYE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DIENG ), prière de renseignés toutes les questions liées à ( AMI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DIAGNE ), prière de renseignés toutes les questions liées à ( BARA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DIAGNE 1 ), prière de renseignés toutes les questions liées à ( MODOU  DIAGNE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DIAGNE2 ), prière de renseignés toutes les questions liées à ( MODOU DIAGNE2 ).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NDIAYE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NDIAYE 1 ), prière de renseignés toutes les questions liées à ( NDEYE NDIAYE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NIANG DIAGNE n'a pas demandé de crédit auprès d'une institution financière au cours des 12 derniers mois est ne travaille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DIENG ), prière de renseignés toutes les questions liées à ( AMI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 DIAGNE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DIAGNE ), prière de renseignés toutes les questions liées à ( BARA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DIAGNE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DIAGNE 1 ), prière de renseignés toutes les questions liées à ( MODOU  DIAGNE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DIAGNE2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DIAGNE2 ), prière de renseignés toutes les questions liées à ( MODOU DIAGNE2 ).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NDIAYE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NDIAYE 1 ), prière de renseignés toutes les questions liées à ( NDEYE NDIAYE 1 ).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DIAGNE (240000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NIANG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FEUILLE  DE NANA est de .a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FEUILLE  DE NANA selon l'exploitant est de .a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FEUILLE  DE NANA est de 250 Charrette bovine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FEUILLE  DE NANA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FEUILLE  DE NANA, prière de renseignés toutes les questions liées à PARCELLE  FEUILLE  DE NANA.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FEUILLE  DE NANA, prière de renseignés toutes les questions liées à PARCELLE  FEUILLE  DE NANA.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NDEYE NDIAYE 1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NDIAYE 1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