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24-61-97-89</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24-61-97-89</w:t>
            </w:r>
          </w:p>
        </w:tc>
        <w:tc>
          <w:tcPr>
            <w:tcW w:type="dxa" w:w="3551"/>
            <w:shd w:fill="F8FAFC"/>
          </w:tcPr>
          <w:p>
            <w:r>
              <w:rPr>
                <w:b w:val="0"/>
                <w:i w:val="0"/>
                <w:color w:val="64748B"/>
                <w:sz w:val="14"/>
              </w:rPr>
              <w:t>CHEF DE MÉNAGE</w:t>
              <w:br/>
            </w:r>
            <w:r>
              <w:rPr>
                <w:b/>
                <w:i w:val="0"/>
                <w:sz w:val="18"/>
              </w:rPr>
              <w:t>OUSSEYNOU NDIONE</w:t>
            </w:r>
          </w:p>
        </w:tc>
      </w:tr>
      <w:tr>
        <w:tc>
          <w:tcPr>
            <w:tcW w:type="dxa" w:w="3551"/>
            <w:shd w:fill="F8FAFC"/>
          </w:tcPr>
          <w:p>
            <w:r>
              <w:rPr>
                <w:b w:val="0"/>
                <w:i w:val="0"/>
                <w:color w:val="64748B"/>
                <w:sz w:val="14"/>
              </w:rPr>
              <w:t>TÉLÉPHONE CM</w:t>
              <w:br/>
            </w:r>
            <w:r>
              <w:rPr>
                <w:b/>
                <w:i w:val="0"/>
                <w:sz w:val="18"/>
              </w:rPr>
              <w:t>77 509 57 28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2026-07-02T11:01:36</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Gnagna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yankhobo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Ousseynou Ndione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Dione diffère de celui donné par Aida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Ndione diffère de celui donné par Ousmane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Awa Ndione ou l'année à laquelle Awa Ndione a fréquenté l'école pour la dernière fois (2017) le dernier diplome de Awa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Faye ou l'année à laquelle Fatou Faye a fréquenté l'école pour la dernière fois (2019) le dernier diplome de Fatou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Gnagna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Ndione n'a pas fait des études dans une école formelle est pas encore l’âge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Gnagna Pouye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yankhobo Camara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Ndione a eu est saignement,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Ndione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Astou Ndione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Ndione n'a pas demandé de crédit auprès d'une institution financière au cours des 12 derniers mois est pas bésoin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Mouhamed Camara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Ndione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Ndione (19998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clando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métier de maçon.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métier de maçon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métier de maçon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métier de maçon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métier de maçon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métier de maçon est maçon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NDIONE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NDIONE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NDIONE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[2026-07-02 15:07:19] </w:t>
      </w:r>
      <w:r>
        <w:rPr>
          <w:b/>
          <w:i w:val="0"/>
          <w:color w:val="1F6FEB"/>
          <w:sz w:val="16"/>
        </w:rPr>
        <w:t xml:space="preserve">EQ8_enq3_v2 </w:t>
      </w:r>
      <w:r>
        <w:rPr>
          <w:b w:val="0"/>
          <w:i w:val="0"/>
          <w:color w:val="64748B"/>
          <w:sz w:val="16"/>
        </w:rPr>
        <w:t xml:space="preserve">sur s01q13 : </w:t>
      </w:r>
      <w:r>
        <w:rPr>
          <w:b w:val="0"/>
          <w:i w:val="0"/>
          <w:sz w:val="17"/>
        </w:rPr>
        <w:t>il vit à guéro avec son épouse depuis 1 an.</w:t>
      </w:r>
    </w:p>
    <w:p>
      <w:pPr>
        <w:pStyle w:val="ListBullet"/>
      </w:pPr>
      <w:r>
        <w:rPr>
          <w:b w:val="0"/>
          <w:i w:val="0"/>
          <w:color w:val="64748B"/>
          <w:sz w:val="16"/>
        </w:rPr>
        <w:t xml:space="preserve">[2026-07-02 16:46:04] </w:t>
      </w:r>
      <w:r>
        <w:rPr>
          <w:b/>
          <w:i w:val="0"/>
          <w:color w:val="1F6FEB"/>
          <w:sz w:val="16"/>
        </w:rPr>
        <w:t xml:space="preserve">EQ8_enq3_v2 </w:t>
      </w:r>
      <w:r>
        <w:rPr>
          <w:b w:val="0"/>
          <w:i w:val="0"/>
          <w:color w:val="64748B"/>
          <w:sz w:val="16"/>
        </w:rPr>
        <w:t xml:space="preserve">sur s10q53 : </w:t>
      </w:r>
      <w:r>
        <w:rPr>
          <w:b w:val="0"/>
          <w:i w:val="0"/>
          <w:sz w:val="17"/>
        </w:rPr>
        <w:t>il refuse de donner les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