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40-81-25-94</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40-81-25-94</w:t>
            </w:r>
          </w:p>
        </w:tc>
        <w:tc>
          <w:tcPr>
            <w:tcW w:type="dxa" w:w="3551"/>
            <w:shd w:fill="F8FAFC"/>
          </w:tcPr>
          <w:p>
            <w:r>
              <w:rPr>
                <w:b w:val="0"/>
                <w:i w:val="0"/>
                <w:color w:val="64748B"/>
                <w:sz w:val="14"/>
              </w:rPr>
              <w:t>CHEF DE MÉNAGE</w:t>
              <w:br/>
            </w:r>
            <w:r>
              <w:rPr>
                <w:b/>
                <w:i w:val="0"/>
                <w:sz w:val="18"/>
              </w:rPr>
              <w:t>SALIOU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2026-07-02T13:01:58</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IBRAHIMA DIOUF) , prière de renseigner toutes les questions liées à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(40 ans) de TENING SÈNE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 ans) de AWA DIOUF avec son niveau d'étude (3ème année Secondaire 1 (Moyen) Général) semble incoherent, veuillez confirmer cette information avec le QG ou corriger l'incohérence.Incohérence ! AWA DIOUF est âgé de 8 ans et fréquente 3ème année de Secondaire 1 (Moyen) Général , tandis qu'il a débuté l'école à l'âge de 10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(8 ans) de AWA DIOUF ou l'année à laquelle AWA DIOUF a fréquenté l'école pour la dernière fois (.) le dernier diplome de AWA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SÈNE diffère de celui donné par AMY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DIOUF diffère de celui donné par SALIOU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COUMBA DIOUF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DIOUF ou l'année à laquelle MAME DIARRA DIOUF a fréquenté l'école pour la dernière fois (.) le dernier diplome de MAME DIARRA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DIOUF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DIOUF s'est consulté la première fois pour cette maladie (Douleurs/fatigue) chez un médecin spécialiste et vous dites que  COUMBA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( 14500 FCFA) de TENING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DIOUF , prière de renseignés toutes les questions liées à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DIOUF , prière de renseignés toutes les questions liées à OUSMANE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DIOUF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Attention! L'âge actuelle de  %rostertitle%  doit normalement être supérieur ou égal à son âge d'entré (e) à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s02q32, s02q08</w:t>
            </w:r>
          </w:p>
        </w:tc>
        <w:tc>
          <w:tcPr>
            <w:tcW w:type="dxa" w:w="6520"/>
          </w:tcPr>
          <w:p>
            <w:r>
              <w:rPr>
                <w:b w:val="0"/>
                <w:i w:val="0"/>
                <w:sz w:val="17"/>
              </w:rPr>
              <w:t>Incohérence. Vue l'âge de %rostertitle% (%AgeAnnee% ans) et son âge d'entrée à l'école (2.07) qui est de %s02q08%, il est peu problable qu'%accord% ait fréquenté cette classe en 2016/2017.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Attention. %rostertitle% a %AgeAnnee%. Son âge semble assez bas pour pour le diplôme indiqué.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TENING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DIOUF ), prière de renseignés toutes les questions liées à ( CHEIKH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SALIOU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DIOUF ), prière de renseignés toutes les questions liées à ( SALIOU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DIOUF , prière de renseignés toutes les questions liées à ( COUMBA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DIOUF , prière de renseignés toutes les questions liées à ( IBRAHIMA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DIOUF , prière de renseignés toutes les questions liées à ( MAME DIARRA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DIOUF , prière de renseignés toutes les questions liées à ( OUSMANE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TENING SÈNE , prière de renseignés toutes les questions liées à ( TENING SÈNE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TENING SÈNE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DIOUF ), prière de renseignés toutes les questions liées à ( CHEIKH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de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fumures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DE MIL/NIÉBÉ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prière de renseignés toutes les questions liées à PARCELLE DE MIL/NIÉBÉ.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D'ARACHIDE/NIÉBÉ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D'ARACHIDE/NIÉBÉ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D'ARACHIDE/NIÉBÉ, prière de renseignés toutes les questions liées à PARCELLE D'ARACHIDE/NIÉBÉ.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216.6667 FCFA par Kilogramme qui semble faible, prière de vérifier  le montant d'achat (32500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6875 FCFA qui semble élevé, prière de verifier le montant tiré de la vente (13750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COUMBA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COUMBA DIOUF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TENING SÈNE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SALIOU DIOUF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DIOUF a comme taille 10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