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Ngone Niang) , prière de renseigner toutes les questions liées à  Ngone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Ngone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Ngone Niang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(17 heures) par jour que Ismaila Belli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Ngone Niang (355000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(6250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fabrication de jus de fruits local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Ngone Niang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Ngone Niang, prière de reprendre la section agriculture du ménage Ngone Niang.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