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18-20-16-55</w:t>
      </w:r>
    </w:p>
    <w:p>
      <w:r>
        <w:rPr>
          <w:b w:val="0"/>
          <w:i w:val="0"/>
          <w:color w:val="64748B"/>
          <w:sz w:val="18"/>
        </w:rPr>
        <w:t>Enquêteur : EQ10_sup_v2 (BAYE CHEIKH NIANG)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18-20-16-55</w:t>
            </w:r>
          </w:p>
        </w:tc>
        <w:tc>
          <w:tcPr>
            <w:tcW w:type="dxa" w:w="3551"/>
            <w:shd w:fill="F8FAFC"/>
          </w:tcPr>
          <w:p>
            <w:r>
              <w:rPr>
                <w:b w:val="0"/>
                <w:i w:val="0"/>
                <w:color w:val="64748B"/>
                <w:sz w:val="14"/>
              </w:rPr>
              <w:t>CHEF DE MÉNAGE</w:t>
              <w:br/>
            </w:r>
            <w:r>
              <w:rPr>
                <w:b/>
                <w:i w:val="0"/>
                <w:sz w:val="18"/>
              </w:rPr>
              <w:t>BITY GUEYE</w:t>
            </w:r>
          </w:p>
        </w:tc>
      </w:tr>
      <w:tr>
        <w:tc>
          <w:tcPr>
            <w:tcW w:type="dxa" w:w="3551"/>
            <w:shd w:fill="F8FAFC"/>
          </w:tcPr>
          <w:p>
            <w:r>
              <w:rPr>
                <w:b w:val="0"/>
                <w:i w:val="0"/>
                <w:color w:val="64748B"/>
                <w:sz w:val="14"/>
              </w:rPr>
              <w:t>TÉLÉPHONE CM</w:t>
              <w:br/>
            </w:r>
            <w:r>
              <w:rPr>
                <w:b/>
                <w:i w:val="0"/>
                <w:sz w:val="18"/>
              </w:rPr>
              <w:t>77 075 25 09</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(BAYE CHEIKH NIANG)</w:t>
            </w:r>
          </w:p>
        </w:tc>
        <w:tc>
          <w:tcPr>
            <w:tcW w:type="dxa" w:w="3551"/>
            <w:shd w:fill="F8FAFC"/>
          </w:tcPr>
          <w:p>
            <w:r>
              <w:rPr>
                <w:b w:val="0"/>
                <w:i w:val="0"/>
                <w:color w:val="64748B"/>
                <w:sz w:val="14"/>
              </w:rPr>
              <w:t>SUPERVISEUR</w:t>
              <w:br/>
            </w:r>
            <w:r>
              <w:rPr>
                <w:b/>
                <w:i w:val="0"/>
                <w:sz w:val="18"/>
              </w:rPr>
              <w:t>BAYE CHEIKH NIANG</w:t>
            </w:r>
          </w:p>
        </w:tc>
        <w:tc>
          <w:tcPr>
            <w:tcW w:type="dxa" w:w="3551"/>
            <w:shd w:fill="F8FAFC"/>
          </w:tcPr>
          <w:p>
            <w:r>
              <w:rPr>
                <w:b w:val="0"/>
                <w:i w:val="0"/>
                <w:color w:val="64748B"/>
                <w:sz w:val="14"/>
              </w:rPr>
              <w:t>STATUT</w:t>
              <w:br/>
            </w:r>
            <w:r>
              <w:rPr>
                <w:b/>
                <w:i w:val="0"/>
                <w:sz w:val="18"/>
              </w:rPr>
              <w:t>1  ·  1ʳᵉ visite : 2026-05-20T09:58:18</w:t>
            </w:r>
          </w:p>
        </w:tc>
      </w:tr>
    </w:tbl>
    <w:p/>
    <w:p>
      <w:r>
        <w:rPr>
          <w:b/>
          <w:i w:val="0"/>
          <w:color w:val="1F6FEB"/>
          <w:sz w:val="22"/>
        </w:rPr>
        <w:t>⚠ INCOHÉRENCES À CORRIGER (52)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 Seck) , prière de renseigner toutes les questions liées à  fatou Seck .</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Bity Gueye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Bity Gueye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Charrue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Charrue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Bity Gueye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Lahat fall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ndeye Seck est venu vivre dans cette localité est pour se soigner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montant(45500 FCFA) des dépenses pour chaque visite prénatale de fatou Seck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Patate douce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social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(1200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(600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(104000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(150000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BITY GUEYE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BITY GUEYE pour la main-d'oeuvre non-familiale sur la parcelle Niebé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BITY GUEYE pour la main-d'oeuvre non-familiale sur la parcelle Niebé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haricots/niébé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Charrue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Charrue qu'il ne possède pas mais a loué auprès d'une coopérative ou d'un autre ménage et a payé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Bity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BITY GUEYE a comme taille 4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(27000 FCFA) de Semoir est inférieur aux prix de revente (35000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