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56-12-21-45</w:t>
      </w:r>
    </w:p>
    <w:p>
      <w:r>
        <w:rPr>
          <w:b w:val="0"/>
          <w:i w:val="0"/>
          <w:color w:val="64748B"/>
          <w:sz w:val="18"/>
        </w:rPr>
        <w:t>Enquêteur : EQ10_sup_v2 (BAYE CHEIKH NIANG)  ·  Équipe : EQ10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81203020002</w:t>
            </w:r>
          </w:p>
        </w:tc>
        <w:tc>
          <w:tcPr>
            <w:tcW w:type="dxa" w:w="3551"/>
            <w:shd w:fill="F8FAFC"/>
          </w:tcPr>
          <w:p>
            <w:r>
              <w:rPr>
                <w:b w:val="0"/>
                <w:i w:val="0"/>
                <w:color w:val="64748B"/>
                <w:sz w:val="14"/>
              </w:rPr>
              <w:t>MÉNAGE</w:t>
              <w:br/>
            </w:r>
            <w:r>
              <w:rPr>
                <w:b/>
                <w:i w:val="0"/>
                <w:color w:val="1F6FEB"/>
                <w:sz w:val="18"/>
              </w:rPr>
              <w:t>56-12-21-45</w:t>
            </w:r>
          </w:p>
        </w:tc>
        <w:tc>
          <w:tcPr>
            <w:tcW w:type="dxa" w:w="3551"/>
            <w:shd w:fill="F8FAFC"/>
          </w:tcPr>
          <w:p>
            <w:r>
              <w:rPr>
                <w:b w:val="0"/>
                <w:i w:val="0"/>
                <w:color w:val="64748B"/>
                <w:sz w:val="14"/>
              </w:rPr>
              <w:t>CHEF DE MÉNAGE</w:t>
              <w:br/>
            </w:r>
            <w:r>
              <w:rPr>
                <w:b/>
                <w:i w:val="0"/>
                <w:sz w:val="18"/>
              </w:rPr>
              <w:t>DJILY SECK</w:t>
            </w:r>
          </w:p>
        </w:tc>
      </w:tr>
      <w:tr>
        <w:tc>
          <w:tcPr>
            <w:tcW w:type="dxa" w:w="3551"/>
            <w:shd w:fill="F8FAFC"/>
          </w:tcPr>
          <w:p>
            <w:r>
              <w:rPr>
                <w:b w:val="0"/>
                <w:i w:val="0"/>
                <w:color w:val="64748B"/>
                <w:sz w:val="14"/>
              </w:rPr>
              <w:t>TÉLÉPHONE CM</w:t>
              <w:br/>
            </w:r>
            <w:r>
              <w:rPr>
                <w:b/>
                <w:i w:val="0"/>
                <w:sz w:val="18"/>
              </w:rPr>
              <w:t>78 410 41 45</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EQ10_sup_v2  (BAYE CHEIKH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2026-05-19T15:49:52</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(6) ans du premier mariage de DIOR MBAYE semble incoherent.</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DIOR MBAYE diffère de celui donné par DIOR MBAYE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AHMETH SECK2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DIOR MBAYE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AHMETH SECK2 a eu est mal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AMETH SECK1 n'a pas travaillé au cours des 7 derniers jours est mal de genou et semble avoir un emploi ou exister dans les modalités, prière de de bien regarder l'emploi AMETH SECK1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KHADY  MBAYE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DIOR MBAYE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DJILY SECK (6200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DJILY SECK (22000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DJILY SECK (24000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DJILY SECK (2400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(96000 Fcfa) pour Transport inter-localité par voitures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DJILY SECK (96000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DJILY SECK (4000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tresseuse  de cheveux existe dit n'avoir pas fait la revente de marchandises achetées et revendues en état, aussi le montant obtenus sur la vente de produits transformés par l'entreprise  n'a reçu aucune somme sur les reventes (s10q46=0 &amp; s10q48=0 &amp; s10q50=0); alors s'agit-il de quelle entreprise ?  tresseuse  de cheveux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vente de friperie existe dit n'avoir pas fait la revente de marchandises achetées et revendues en état, aussi le montant obtenus sur la vente de produits transformés par l'entreprise  n'a reçu aucune somme sur les reventes (s10q46=0 &amp; s10q48=0 &amp; s10q50=0); alors s'agit-il de quelle entreprise ?  vente de friperie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Rural ont généralement comme principal matériau de construction le/la Ciment/Béton/Pierres de taille, mais celui du ménage de DJILY SECK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DJILY SECK vit à LOUGA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Abreuvoir / Mangeoire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AMETH SECK1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(105 heures) que ABLAYE  SECK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DIOR MBAYE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ABLAYE  SECK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(3.5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(175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DJILY SECK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