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92-31-38-57</w:t>
      </w:r>
    </w:p>
    <w:p>
      <w:r>
        <w:rPr>
          <w:b w:val="0"/>
          <w:i w:val="0"/>
          <w:color w:val="64748B"/>
          <w:sz w:val="18"/>
        </w:rPr>
        <w:t>Enquêteur : EQ11_enq1_v2 (AISSATOU CISSE)  ·  Équipe : EQ11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43201010032</w:t>
            </w:r>
          </w:p>
        </w:tc>
        <w:tc>
          <w:tcPr>
            <w:tcW w:type="dxa" w:w="3551"/>
            <w:shd w:fill="F8FAFC"/>
          </w:tcPr>
          <w:p>
            <w:r>
              <w:rPr>
                <w:b w:val="0"/>
                <w:i w:val="0"/>
                <w:color w:val="64748B"/>
                <w:sz w:val="14"/>
              </w:rPr>
              <w:t>MÉNAGE</w:t>
              <w:br/>
            </w:r>
            <w:r>
              <w:rPr>
                <w:b/>
                <w:i w:val="0"/>
                <w:color w:val="1F6FEB"/>
                <w:sz w:val="18"/>
              </w:rPr>
              <w:t>92-31-38-57</w:t>
            </w:r>
          </w:p>
        </w:tc>
        <w:tc>
          <w:tcPr>
            <w:tcW w:type="dxa" w:w="3551"/>
            <w:shd w:fill="F8FAFC"/>
          </w:tcPr>
          <w:p>
            <w:r>
              <w:rPr>
                <w:b w:val="0"/>
                <w:i w:val="0"/>
                <w:color w:val="64748B"/>
                <w:sz w:val="14"/>
              </w:rPr>
              <w:t>CHEF DE MÉNAGE</w:t>
              <w:br/>
            </w:r>
            <w:r>
              <w:rPr>
                <w:b/>
                <w:i w:val="0"/>
                <w:sz w:val="18"/>
              </w:rPr>
              <w:t>DOUDOU SARR</w:t>
            </w:r>
          </w:p>
        </w:tc>
      </w:tr>
      <w:tr>
        <w:tc>
          <w:tcPr>
            <w:tcW w:type="dxa" w:w="3551"/>
            <w:shd w:fill="F8FAFC"/>
          </w:tcPr>
          <w:p>
            <w:r>
              <w:rPr>
                <w:b w:val="0"/>
                <w:i w:val="0"/>
                <w:color w:val="64748B"/>
                <w:sz w:val="14"/>
              </w:rPr>
              <w:t>TÉLÉPHONE CM</w:t>
              <w:br/>
            </w:r>
            <w:r>
              <w:rPr>
                <w:b/>
                <w:i w:val="0"/>
                <w:sz w:val="18"/>
              </w:rPr>
              <w:t>77 708 27 28</w:t>
            </w:r>
          </w:p>
        </w:tc>
        <w:tc>
          <w:tcPr>
            <w:tcW w:type="dxa" w:w="3551"/>
            <w:shd w:fill="F8FAFC"/>
          </w:tcPr>
          <w:p>
            <w:r>
              <w:rPr>
                <w:b w:val="0"/>
                <w:i w:val="0"/>
                <w:color w:val="64748B"/>
                <w:sz w:val="14"/>
              </w:rPr>
              <w:t>LOCALISATION</w:t>
              <w:br/>
            </w:r>
            <w:r>
              <w:rPr>
                <w:b/>
                <w:i w:val="0"/>
                <w:sz w:val="18"/>
              </w:rPr>
              <w:t>NGAYNA WOLOF</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EQ11_enq1_v2  (AISSATOU CISSE)</w:t>
            </w:r>
          </w:p>
        </w:tc>
        <w:tc>
          <w:tcPr>
            <w:tcW w:type="dxa" w:w="3551"/>
            <w:shd w:fill="F8FAFC"/>
          </w:tcPr>
          <w:p>
            <w:r>
              <w:rPr>
                <w:b w:val="0"/>
                <w:i w:val="0"/>
                <w:color w:val="64748B"/>
                <w:sz w:val="14"/>
              </w:rPr>
              <w:t>SUPERVISEUR</w:t>
              <w:br/>
            </w:r>
            <w:r>
              <w:rPr>
                <w:b/>
                <w:i w:val="0"/>
                <w:sz w:val="18"/>
              </w:rPr>
              <w:t>FATOU NDIAYE GAYE</w:t>
            </w:r>
          </w:p>
        </w:tc>
        <w:tc>
          <w:tcPr>
            <w:tcW w:type="dxa" w:w="3551"/>
            <w:shd w:fill="F8FAFC"/>
          </w:tcPr>
          <w:p>
            <w:r>
              <w:rPr>
                <w:b w:val="0"/>
                <w:i w:val="0"/>
                <w:color w:val="64748B"/>
                <w:sz w:val="14"/>
              </w:rPr>
              <w:t>STATUT</w:t>
              <w:br/>
            </w:r>
            <w:r>
              <w:rPr>
                <w:b/>
                <w:i w:val="0"/>
                <w:sz w:val="18"/>
              </w:rPr>
              <w:t>1  ·  1ʳᵉ visite : 2026-06-11T16:54:37</w:t>
            </w:r>
          </w:p>
        </w:tc>
      </w:tr>
    </w:tbl>
    <w:p/>
    <w:p>
      <w:r>
        <w:rPr>
          <w:b/>
          <w:i w:val="0"/>
          <w:color w:val="1F6FEB"/>
          <w:sz w:val="22"/>
        </w:rPr>
        <w:t>⚠ INCOHÉRENCES À CORRIGER (51)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DOUDOU SARR) , prière de renseigner toutes les questions liées à  DOUDOU SARR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ALIOUNE BADARA SARR) , prière de renseigner toutes les questions liées à  ALIOUNE BADARA SARR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ALIOUNE BADARA SARR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IBRAHIMA SARR) , prière de renseigner toutes les questions liées à  IBRAHIMA SARR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SARR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NDEYE MADJIGUENE SARR) , prière de renseigner toutes les questions liées à  NDEYE MADJIGUENE SARR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MADJIGUENE SARR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La dépense liée à la cotisation ( 23400 ) de IBRAHIMA SARR qui fréquente 3ème année de Maternelle dans une école privée est supérieure aux frais de scolarités( 5500 ) , les cotisations ne peuvent pas être supérieur  à la scolarisation.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IBRAHIMA SARR frequente actuellement 3ème année de Maternelle mais dit avoir reçu une bourse de .a FCFA.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DOUDOU SARR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première personne ( DOUDOU SARR ) dans le listing des membres du ménage ne correspond pas au chef de ménage,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ALIOUNE BADARA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MADJIGUENE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w:t>
            </w:r>
          </w:p>
        </w:tc>
        <w:tc>
          <w:tcPr>
            <w:tcW w:type="dxa" w:w="1191"/>
          </w:tcPr>
          <w:p>
            <w:r>
              <w:rPr>
                <w:b w:val="0"/>
                <w:i w:val="0"/>
                <w:color w:val="64748B"/>
                <w:sz w:val="16"/>
              </w:rPr>
              <w:t>Natif SuSo</w:t>
            </w:r>
          </w:p>
        </w:tc>
        <w:tc>
          <w:tcPr>
            <w:tcW w:type="dxa" w:w="4706"/>
          </w:tcPr>
          <w:p>
            <w:r>
              <w:rPr>
                <w:b w:val="0"/>
                <w:i w:val="0"/>
                <w:sz w:val="17"/>
              </w:rPr>
              <w:t>Incohérence. %rostertitle% est enfant d'une femme CM qui n'a aucune conjoint vivant dans le ménage. Il est donc peu problable que son père habite le ménage. Veuillez vérifier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w:t>
            </w:r>
          </w:p>
        </w:tc>
        <w:tc>
          <w:tcPr>
            <w:tcW w:type="dxa" w:w="1191"/>
          </w:tcPr>
          <w:p>
            <w:r>
              <w:rPr>
                <w:b w:val="0"/>
                <w:i w:val="0"/>
                <w:color w:val="64748B"/>
                <w:sz w:val="16"/>
              </w:rPr>
              <w:t>Natif SuSo</w:t>
            </w:r>
          </w:p>
        </w:tc>
        <w:tc>
          <w:tcPr>
            <w:tcW w:type="dxa" w:w="4706"/>
          </w:tcPr>
          <w:p>
            <w:r>
              <w:rPr>
                <w:b w:val="0"/>
                <w:i w:val="0"/>
                <w:sz w:val="17"/>
              </w:rPr>
              <w:t>Incohérence. %rostertitle% est enfant d'un homme CM qui n'a aucune conjointe vivant dans le ménage. Il est donc peu problable que sa mère habite le ménage. Veuillez vérifier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( 5500 FCFA) de IBRAHIMA SARR  qui fréquente 3ème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ces cas.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IBRAHIMA SARR , prière de renseignés toutes les questions liées à IBRAHIMA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ALIOUNE BADARA SARR , prière de renseignés toutes les questions liées à ALIOUNE BADARA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NDEYE MADJIGUENE SARR , prière de renseignés toutes les questions liées à NDEYE MADJIGUENE SARR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ALIOUNE BADARA SARR ), prière de renseignés toutes les questions liées à ( ALIOUNE BADARA SARR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SARR ), prière de renseignés toutes les questions liées à ( IBRAHIMA SARR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MAGUETTE SARR ), prière de renseignés toutes les questions liées à ( MAGUETTE SARR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MADJIGUENE SARR ), prière de renseignés toutes les questions liées à ( NDEYE MADJIGUENE SARR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NDEYE MADJIGUENE SARR,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ALIOUNE BADARA SARR ), prière de renseignés toutes les questions liées à ( ALIOUNE BADARA SARR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SARR ), prière de renseignés toutes les questions liées à ( IBRAHIMA SARR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MAGUETTE SARR ), prière de renseignés toutes les questions liées à ( MAGUETTE SARR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MADJIGUENE SARR ), prière de renseignés toutes les questions liées à ( NDEYE MADJIGUENE SARR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MAGUETTE SARR , prière de renseignés toutes les questions liées à ( MAGUETTE SARR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NDEYE MADJIGUENE SARR , prière de renseignés toutes les questions liées à ( NDEYE MADJIGUENE SARR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MAGUETTE SARR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MAGUETTE SARR ), prière de renseignés toutes les questions liées à ( MAGUETTE SARR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NDEYE MADJIGUENE SARR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MADJIGUENE SARR ), prière de renseignés toutes les questions liées à ( NDEYE MADJIGUENE SARR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DOUDOU SARR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DOUDOU SARR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