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36-01-98-81</w:t>
      </w:r>
    </w:p>
    <w:p>
      <w:r>
        <w:rPr>
          <w:b w:val="0"/>
          <w:i w:val="0"/>
          <w:color w:val="64748B"/>
          <w:sz w:val="18"/>
        </w:rPr>
        <w:t>Enquêteur : EQ12_enq3_v2 (IBRAHIMA GUEYE)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36-01-98-81</w:t>
            </w:r>
          </w:p>
        </w:tc>
        <w:tc>
          <w:tcPr>
            <w:tcW w:type="dxa" w:w="3551"/>
            <w:shd w:fill="F8FAFC"/>
          </w:tcPr>
          <w:p>
            <w:r>
              <w:rPr>
                <w:b w:val="0"/>
                <w:i w:val="0"/>
                <w:color w:val="64748B"/>
                <w:sz w:val="14"/>
              </w:rPr>
              <w:t>CHEF DE MÉNAGE</w:t>
              <w:br/>
            </w:r>
            <w:r>
              <w:rPr>
                <w:b/>
                <w:i w:val="0"/>
                <w:sz w:val="18"/>
              </w:rPr>
              <w:t>AISSATIOU SECK</w:t>
            </w:r>
          </w:p>
        </w:tc>
      </w:tr>
      <w:tr>
        <w:tc>
          <w:tcPr>
            <w:tcW w:type="dxa" w:w="3551"/>
            <w:shd w:fill="F8FAFC"/>
          </w:tcPr>
          <w:p>
            <w:r>
              <w:rPr>
                <w:b w:val="0"/>
                <w:i w:val="0"/>
                <w:color w:val="64748B"/>
                <w:sz w:val="14"/>
              </w:rPr>
              <w:t>TÉLÉPHONE CM</w:t>
              <w:br/>
            </w:r>
            <w:r>
              <w:rPr>
                <w:b/>
                <w:i w:val="0"/>
                <w:sz w:val="18"/>
              </w:rPr>
              <w:t>77 521 21 44</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2026-06-06T09:21:45</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SECK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SECK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SECK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Gueye Dieng a declaré que la catégorie socioprofessionnelle de sa mère est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Menkeur Pen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Menkeur Pen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Menkeur Pen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seck a declaré que la catégorie socioprofessionnelle de sa mère est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SECK diffère de celui donné par AISSATOU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yacine gueye diffère de celui donné par yacine gueye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Gueye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Menkeur Pen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seck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( 4000 FCFA) de Fatou Gueye Dieng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ndiaye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Dieynaba Ndiaye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yacine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montant(95000 FCFA) des dépenses liées à l'accouchement de Coumba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montant(13000 FCFA) des dépenses pour chaque visite prénatale de Coumba ndiaye semble faible (voir nul) ou élevé,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Tas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AISSATOU SECK (584000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SECK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SECK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SECK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SECK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Menkeur Pen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[2026-06-08 16:10:17] </w:t>
      </w:r>
      <w:r>
        <w:rPr>
          <w:b/>
          <w:i w:val="0"/>
          <w:color w:val="1F6FEB"/>
          <w:sz w:val="16"/>
        </w:rPr>
        <w:t xml:space="preserve">EQ12_enq3_v2 </w:t>
      </w:r>
      <w:r>
        <w:rPr>
          <w:b w:val="0"/>
          <w:i w:val="0"/>
          <w:color w:val="64748B"/>
          <w:sz w:val="16"/>
        </w:rPr>
        <w:t xml:space="preserve">sur s07bq04_1 : </w:t>
      </w:r>
      <w:r>
        <w:rPr>
          <w:b w:val="0"/>
          <w:i w:val="0"/>
          <w:sz w:val="17"/>
        </w:rPr>
        <w:t>il a un citronniere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