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54-92-04-10</w:t>
      </w:r>
    </w:p>
    <w:p>
      <w:r>
        <w:rPr>
          <w:b w:val="0"/>
          <w:i w:val="0"/>
          <w:color w:val="64748B"/>
          <w:sz w:val="18"/>
        </w:rPr>
        <w:t>Enquêteur : EQ15_enq2_v2 (SEYNABOU DIAW)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54-92-04-10</w:t>
            </w:r>
          </w:p>
        </w:tc>
        <w:tc>
          <w:tcPr>
            <w:tcW w:type="dxa" w:w="3551"/>
            <w:shd w:fill="F8FAFC"/>
          </w:tcPr>
          <w:p>
            <w:r>
              <w:rPr>
                <w:b w:val="0"/>
                <w:i w:val="0"/>
                <w:color w:val="64748B"/>
                <w:sz w:val="14"/>
              </w:rPr>
              <w:t>CHEF DE MÉNAGE</w:t>
              <w:br/>
            </w:r>
            <w:r>
              <w:rPr>
                <w:b/>
                <w:i w:val="0"/>
                <w:sz w:val="18"/>
              </w:rPr>
              <w:t>BODIEL YERO BA</w:t>
            </w:r>
          </w:p>
        </w:tc>
      </w:tr>
      <w:tr>
        <w:tc>
          <w:tcPr>
            <w:tcW w:type="dxa" w:w="3551"/>
            <w:shd w:fill="F8FAFC"/>
          </w:tcPr>
          <w:p>
            <w:r>
              <w:rPr>
                <w:b w:val="0"/>
                <w:i w:val="0"/>
                <w:color w:val="64748B"/>
                <w:sz w:val="14"/>
              </w:rPr>
              <w:t>TÉLÉPHONE CM</w:t>
              <w:br/>
            </w:r>
            <w:r>
              <w:rPr>
                <w:b/>
                <w:i w:val="0"/>
                <w:sz w:val="18"/>
              </w:rPr>
              <w:t>78 310 85 32</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2026-06-06T09:47:25</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salla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salla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sidi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sidi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Dada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Dada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ablaye ba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Bodiel ba diffère de celui donné par Bodiel ba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57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construction est Paille, Banco, motte de terre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ablaye ba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ablaye 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salla sow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salla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sidi ba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sidi 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sidi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Dada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salla sow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Bodiel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montant(125000 FCFA) des frais des médicaments achetés dans les officines privées de Bodiel ba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Bodiel ba a été hospitalisé au cours des 12 derniers mois est elle a un problème de Avc,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(195000 Fcfa) de Bodiel 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(600000 Fcfa) de Bodiel ba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s01q57, s02q27, s03q29, s01q00b</w:t>
            </w:r>
          </w:p>
        </w:tc>
        <w:tc>
          <w:tcPr>
            <w:tcW w:type="dxa" w:w="1191"/>
          </w:tcPr>
          <w:p>
            <w:r>
              <w:rPr>
                <w:b w:val="0"/>
                <w:i w:val="0"/>
                <w:color w:val="64748B"/>
                <w:sz w:val="16"/>
              </w:rPr>
              <w:t>GT-CQ</w:t>
            </w:r>
          </w:p>
        </w:tc>
        <w:tc>
          <w:tcPr>
            <w:tcW w:type="dxa" w:w="4706"/>
          </w:tcPr>
          <w:p>
            <w:r>
              <w:rPr>
                <w:b w:val="0"/>
                <w:i w:val="0"/>
                <w:sz w:val="17"/>
              </w:rPr>
              <w:t>Attention ! La dépense de transport en santé (ambulances, véhicules médicalisés spécialisés, location de taxi) pour ce dernier problème de santé au cours des 12 derniers mois (80000 Fcfa) de Bodiel ba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Bodiel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aly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abibou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fatoumata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Bodiel ba (5400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abibou ba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ba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aly  ba (10700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ba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salla sow (3005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elle a fait le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(3600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voiture à vidance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aux maçons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Bodiel Yero Ba (240000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aly  ba a 32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904 997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Bodiel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fatoumata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aly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26 Tas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Enterrées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